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A1" w:rsidRDefault="005A25A1" w:rsidP="00115B42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Герб%20город1" style="width:55.5pt;height:66pt;visibility:visible">
            <v:imagedata r:id="rId7" o:title="" gain="79922f" blacklevel="1966f"/>
          </v:shape>
        </w:pict>
      </w:r>
    </w:p>
    <w:p w:rsidR="005A25A1" w:rsidRPr="00AC35BE" w:rsidRDefault="005A25A1" w:rsidP="00115B42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5A25A1" w:rsidRPr="00AC35BE" w:rsidRDefault="005A25A1" w:rsidP="00115B42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:rsidR="005A25A1" w:rsidRDefault="005A25A1" w:rsidP="00115B42">
      <w:pPr>
        <w:jc w:val="center"/>
        <w:rPr>
          <w:rFonts w:ascii="Verdana" w:hAnsi="Verdana"/>
          <w:b/>
          <w:sz w:val="28"/>
          <w:szCs w:val="28"/>
        </w:rPr>
      </w:pPr>
    </w:p>
    <w:p w:rsidR="005A25A1" w:rsidRPr="00396B03" w:rsidRDefault="005A25A1" w:rsidP="00115B42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:rsidR="005A25A1" w:rsidRPr="00366CF3" w:rsidRDefault="005A25A1" w:rsidP="00115B42">
      <w:pPr>
        <w:spacing w:before="240"/>
        <w:jc w:val="center"/>
        <w:rPr>
          <w:sz w:val="28"/>
          <w:szCs w:val="28"/>
        </w:rPr>
      </w:pPr>
      <w:r w:rsidRPr="00366CF3">
        <w:rPr>
          <w:sz w:val="28"/>
          <w:szCs w:val="28"/>
        </w:rPr>
        <w:t>20.09.2019 №  2415</w:t>
      </w:r>
    </w:p>
    <w:p w:rsidR="005A25A1" w:rsidRPr="00366CF3" w:rsidRDefault="005A25A1" w:rsidP="00115B42">
      <w:pPr>
        <w:spacing w:before="240"/>
        <w:jc w:val="center"/>
        <w:rPr>
          <w:sz w:val="28"/>
          <w:szCs w:val="28"/>
        </w:rPr>
      </w:pPr>
    </w:p>
    <w:p w:rsidR="005A25A1" w:rsidRDefault="005A25A1" w:rsidP="00115B42">
      <w:pPr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</w:t>
      </w:r>
    </w:p>
    <w:p w:rsidR="005A25A1" w:rsidRDefault="005A25A1" w:rsidP="00115B42">
      <w:pPr>
        <w:rPr>
          <w:sz w:val="28"/>
          <w:szCs w:val="28"/>
        </w:rPr>
      </w:pPr>
      <w:r>
        <w:rPr>
          <w:sz w:val="28"/>
          <w:szCs w:val="28"/>
        </w:rPr>
        <w:t>«Обеспечение безопасности жизнедеятельности</w:t>
      </w:r>
    </w:p>
    <w:p w:rsidR="005A25A1" w:rsidRDefault="005A25A1" w:rsidP="00115B42">
      <w:pPr>
        <w:rPr>
          <w:sz w:val="28"/>
          <w:szCs w:val="28"/>
        </w:rPr>
      </w:pPr>
      <w:r>
        <w:rPr>
          <w:sz w:val="28"/>
          <w:szCs w:val="28"/>
        </w:rPr>
        <w:t>населения и территории города Рубцовска»</w:t>
      </w:r>
    </w:p>
    <w:p w:rsidR="005A25A1" w:rsidRDefault="005A25A1" w:rsidP="00115B42">
      <w:pPr>
        <w:rPr>
          <w:sz w:val="28"/>
          <w:szCs w:val="28"/>
        </w:rPr>
      </w:pPr>
      <w:r>
        <w:rPr>
          <w:sz w:val="28"/>
          <w:szCs w:val="28"/>
        </w:rPr>
        <w:t>на 2020-2024 годы</w:t>
      </w:r>
    </w:p>
    <w:p w:rsidR="005A25A1" w:rsidRDefault="005A25A1" w:rsidP="00115B42">
      <w:pPr>
        <w:rPr>
          <w:sz w:val="28"/>
          <w:szCs w:val="28"/>
        </w:rPr>
      </w:pPr>
    </w:p>
    <w:p w:rsidR="005A25A1" w:rsidRDefault="005A25A1" w:rsidP="00115B42"/>
    <w:p w:rsidR="005A25A1" w:rsidRDefault="005A25A1" w:rsidP="00115B42">
      <w:pPr>
        <w:pStyle w:val="BodyText"/>
        <w:ind w:right="0"/>
      </w:pPr>
    </w:p>
    <w:p w:rsidR="005A25A1" w:rsidRDefault="005A25A1" w:rsidP="00115B4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</w:t>
      </w:r>
      <w:r w:rsidRPr="00CB6F36">
        <w:rPr>
          <w:sz w:val="28"/>
          <w:szCs w:val="28"/>
        </w:rPr>
        <w:t>№ 4337,  руководствуясь распоряжением Администрации города Рубцовска от 11.09.2019 № 695л,</w:t>
      </w:r>
      <w:r>
        <w:rPr>
          <w:sz w:val="26"/>
          <w:szCs w:val="26"/>
        </w:rPr>
        <w:t xml:space="preserve"> </w:t>
      </w:r>
      <w:r>
        <w:rPr>
          <w:bCs/>
          <w:sz w:val="28"/>
          <w:szCs w:val="28"/>
        </w:rPr>
        <w:t>ПОСТАНОВЛЯЮ:</w:t>
      </w:r>
    </w:p>
    <w:p w:rsidR="005A25A1" w:rsidRDefault="005A25A1" w:rsidP="00EF26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Утвердить</w:t>
      </w:r>
      <w:r w:rsidRPr="00582C81">
        <w:rPr>
          <w:bCs/>
          <w:sz w:val="28"/>
          <w:szCs w:val="28"/>
        </w:rPr>
        <w:t xml:space="preserve"> муниципальную программу «</w:t>
      </w:r>
      <w:r>
        <w:rPr>
          <w:sz w:val="28"/>
          <w:szCs w:val="28"/>
        </w:rPr>
        <w:t>Обеспечение</w:t>
      </w:r>
      <w:r w:rsidRPr="00582C81">
        <w:rPr>
          <w:bCs/>
          <w:sz w:val="28"/>
          <w:szCs w:val="28"/>
        </w:rPr>
        <w:t xml:space="preserve"> безопасности жизнедеятельности населения и территории города Рубцовска</w:t>
      </w:r>
      <w:r>
        <w:rPr>
          <w:bCs/>
          <w:sz w:val="28"/>
          <w:szCs w:val="28"/>
        </w:rPr>
        <w:t>»</w:t>
      </w:r>
      <w:r w:rsidRPr="00582C81">
        <w:rPr>
          <w:bCs/>
          <w:sz w:val="28"/>
          <w:szCs w:val="28"/>
        </w:rPr>
        <w:t xml:space="preserve"> на 20</w:t>
      </w:r>
      <w:r>
        <w:rPr>
          <w:bCs/>
          <w:sz w:val="28"/>
          <w:szCs w:val="28"/>
        </w:rPr>
        <w:t>20</w:t>
      </w:r>
      <w:r w:rsidRPr="00582C81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24</w:t>
      </w:r>
      <w:r w:rsidRPr="00582C81"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 xml:space="preserve"> (приложение)</w:t>
      </w:r>
      <w:r w:rsidRPr="00582C81">
        <w:rPr>
          <w:bCs/>
          <w:sz w:val="28"/>
          <w:szCs w:val="28"/>
        </w:rPr>
        <w:t>.</w:t>
      </w:r>
    </w:p>
    <w:p w:rsidR="005A25A1" w:rsidRDefault="005A25A1" w:rsidP="00EF26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интернет.</w:t>
      </w:r>
    </w:p>
    <w:p w:rsidR="005A25A1" w:rsidRPr="00582C81" w:rsidRDefault="005A25A1" w:rsidP="00EF267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:rsidR="005A25A1" w:rsidRPr="00582C81" w:rsidRDefault="005A25A1" w:rsidP="00115B4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582C81">
        <w:rPr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</w:t>
      </w:r>
      <w:r>
        <w:rPr>
          <w:bCs/>
          <w:sz w:val="28"/>
          <w:szCs w:val="28"/>
        </w:rPr>
        <w:t xml:space="preserve"> – начальника управления по жилищно-коммунальному хозяйству и экологии        Одокиенко М.А</w:t>
      </w:r>
      <w:r w:rsidRPr="00582C81">
        <w:rPr>
          <w:bCs/>
          <w:sz w:val="28"/>
          <w:szCs w:val="28"/>
        </w:rPr>
        <w:t>.</w:t>
      </w:r>
    </w:p>
    <w:p w:rsidR="005A25A1" w:rsidRDefault="005A25A1" w:rsidP="00115B42">
      <w:pPr>
        <w:pStyle w:val="ListParagraph"/>
        <w:ind w:left="885"/>
        <w:jc w:val="both"/>
        <w:rPr>
          <w:bCs/>
          <w:sz w:val="28"/>
          <w:szCs w:val="28"/>
        </w:rPr>
      </w:pPr>
    </w:p>
    <w:p w:rsidR="005A25A1" w:rsidRDefault="005A25A1" w:rsidP="00115B42">
      <w:pPr>
        <w:jc w:val="both"/>
        <w:rPr>
          <w:bCs/>
          <w:sz w:val="28"/>
          <w:szCs w:val="28"/>
        </w:rPr>
      </w:pPr>
    </w:p>
    <w:p w:rsidR="005A25A1" w:rsidRPr="00CB6F36" w:rsidRDefault="005A25A1" w:rsidP="00CB6F36">
      <w:pPr>
        <w:jc w:val="both"/>
        <w:rPr>
          <w:sz w:val="28"/>
          <w:szCs w:val="28"/>
        </w:rPr>
      </w:pPr>
      <w:r w:rsidRPr="00CB6F36">
        <w:rPr>
          <w:sz w:val="28"/>
          <w:szCs w:val="28"/>
        </w:rPr>
        <w:t>Первый заместитель Главы Администрации</w:t>
      </w:r>
    </w:p>
    <w:p w:rsidR="005A25A1" w:rsidRPr="00CB6F36" w:rsidRDefault="005A25A1" w:rsidP="00CB6F36">
      <w:pPr>
        <w:jc w:val="both"/>
        <w:rPr>
          <w:sz w:val="28"/>
          <w:szCs w:val="28"/>
        </w:rPr>
      </w:pPr>
      <w:r w:rsidRPr="00CB6F36">
        <w:rPr>
          <w:sz w:val="28"/>
          <w:szCs w:val="28"/>
        </w:rPr>
        <w:t xml:space="preserve">города Рубцовска – председатель комитета </w:t>
      </w:r>
    </w:p>
    <w:p w:rsidR="005A25A1" w:rsidRDefault="005A25A1" w:rsidP="00CB6F36">
      <w:pPr>
        <w:jc w:val="both"/>
        <w:rPr>
          <w:sz w:val="28"/>
          <w:szCs w:val="28"/>
        </w:rPr>
      </w:pPr>
      <w:r w:rsidRPr="00CB6F36">
        <w:rPr>
          <w:sz w:val="28"/>
          <w:szCs w:val="28"/>
        </w:rPr>
        <w:t xml:space="preserve">по финансам, налоговой и кредитной политике </w:t>
      </w:r>
      <w:r w:rsidRPr="00CB6F36">
        <w:rPr>
          <w:sz w:val="28"/>
          <w:szCs w:val="28"/>
        </w:rPr>
        <w:tab/>
      </w:r>
      <w:r w:rsidRPr="00CB6F36">
        <w:rPr>
          <w:sz w:val="28"/>
          <w:szCs w:val="28"/>
        </w:rPr>
        <w:tab/>
      </w:r>
      <w:r w:rsidRPr="00CB6F36">
        <w:rPr>
          <w:sz w:val="28"/>
          <w:szCs w:val="28"/>
        </w:rPr>
        <w:tab/>
        <w:t>В.И.Пьянков</w:t>
      </w:r>
    </w:p>
    <w:p w:rsidR="005A25A1" w:rsidRDefault="005A25A1" w:rsidP="00CB6F36">
      <w:pPr>
        <w:jc w:val="both"/>
        <w:rPr>
          <w:sz w:val="28"/>
          <w:szCs w:val="28"/>
        </w:rPr>
      </w:pPr>
    </w:p>
    <w:p w:rsidR="005A25A1" w:rsidRPr="00CB6F36" w:rsidRDefault="005A25A1" w:rsidP="005F2E4D">
      <w:pPr>
        <w:ind w:left="4962"/>
        <w:rPr>
          <w:bCs/>
          <w:sz w:val="26"/>
          <w:szCs w:val="26"/>
        </w:rPr>
      </w:pPr>
      <w:r w:rsidRPr="00CB6F36">
        <w:rPr>
          <w:bCs/>
          <w:sz w:val="26"/>
          <w:szCs w:val="26"/>
        </w:rPr>
        <w:t>Приложение</w:t>
      </w:r>
    </w:p>
    <w:p w:rsidR="005A25A1" w:rsidRPr="00CB6F36" w:rsidRDefault="005A25A1" w:rsidP="005F2E4D">
      <w:pPr>
        <w:ind w:left="4962"/>
        <w:rPr>
          <w:bCs/>
          <w:sz w:val="26"/>
          <w:szCs w:val="26"/>
        </w:rPr>
      </w:pPr>
      <w:r w:rsidRPr="00CB6F36">
        <w:rPr>
          <w:bCs/>
          <w:sz w:val="26"/>
          <w:szCs w:val="26"/>
        </w:rPr>
        <w:t>к постановлению Администрации</w:t>
      </w:r>
    </w:p>
    <w:p w:rsidR="005A25A1" w:rsidRPr="00CB6F36" w:rsidRDefault="005A25A1" w:rsidP="005F2E4D">
      <w:pPr>
        <w:ind w:left="4962"/>
        <w:rPr>
          <w:bCs/>
          <w:sz w:val="26"/>
          <w:szCs w:val="26"/>
        </w:rPr>
      </w:pPr>
      <w:r w:rsidRPr="00CB6F36">
        <w:rPr>
          <w:bCs/>
          <w:sz w:val="26"/>
          <w:szCs w:val="26"/>
        </w:rPr>
        <w:t xml:space="preserve">города Рубцовска Алтайского края </w:t>
      </w:r>
      <w:r>
        <w:rPr>
          <w:bCs/>
          <w:sz w:val="26"/>
          <w:szCs w:val="26"/>
        </w:rPr>
        <w:t>от 20.09.2019 № 2415</w:t>
      </w:r>
      <w:r w:rsidRPr="00CB6F36">
        <w:rPr>
          <w:bCs/>
          <w:sz w:val="26"/>
          <w:szCs w:val="26"/>
        </w:rPr>
        <w:t xml:space="preserve"> </w:t>
      </w:r>
    </w:p>
    <w:p w:rsidR="005A25A1" w:rsidRPr="00D919D4" w:rsidRDefault="005A25A1" w:rsidP="00250919">
      <w:pPr>
        <w:jc w:val="right"/>
        <w:rPr>
          <w:bCs/>
          <w:sz w:val="26"/>
          <w:szCs w:val="26"/>
        </w:rPr>
      </w:pPr>
    </w:p>
    <w:p w:rsidR="005A25A1" w:rsidRPr="00D919D4" w:rsidRDefault="005A25A1" w:rsidP="00250919">
      <w:pPr>
        <w:jc w:val="right"/>
        <w:rPr>
          <w:bCs/>
          <w:sz w:val="26"/>
          <w:szCs w:val="26"/>
        </w:rPr>
      </w:pPr>
    </w:p>
    <w:p w:rsidR="005A25A1" w:rsidRPr="00D919D4" w:rsidRDefault="005A25A1" w:rsidP="00250919">
      <w:pPr>
        <w:jc w:val="right"/>
        <w:rPr>
          <w:bCs/>
          <w:sz w:val="26"/>
          <w:szCs w:val="26"/>
        </w:rPr>
      </w:pPr>
    </w:p>
    <w:p w:rsidR="005A25A1" w:rsidRPr="00D919D4" w:rsidRDefault="005A25A1" w:rsidP="00BB7DAC">
      <w:pPr>
        <w:jc w:val="center"/>
        <w:rPr>
          <w:bCs/>
          <w:sz w:val="26"/>
          <w:szCs w:val="26"/>
        </w:rPr>
      </w:pPr>
      <w:r w:rsidRPr="00D919D4">
        <w:rPr>
          <w:bCs/>
          <w:sz w:val="26"/>
          <w:szCs w:val="26"/>
        </w:rPr>
        <w:t>Муниципальная программа</w:t>
      </w:r>
    </w:p>
    <w:p w:rsidR="005A25A1" w:rsidRPr="00D919D4" w:rsidRDefault="005A25A1" w:rsidP="00BB7DAC">
      <w:pPr>
        <w:jc w:val="center"/>
        <w:rPr>
          <w:bCs/>
          <w:sz w:val="26"/>
          <w:szCs w:val="26"/>
        </w:rPr>
      </w:pPr>
      <w:r w:rsidRPr="00D919D4">
        <w:rPr>
          <w:bCs/>
          <w:sz w:val="26"/>
          <w:szCs w:val="26"/>
        </w:rPr>
        <w:t>«Обеспечение безопасности жизнедеятельности населения и территории       города Рубцовска» на 2020-2024 годы</w:t>
      </w:r>
    </w:p>
    <w:p w:rsidR="005A25A1" w:rsidRPr="00D919D4" w:rsidRDefault="005A25A1" w:rsidP="00BB7DAC">
      <w:pPr>
        <w:jc w:val="center"/>
        <w:rPr>
          <w:bCs/>
          <w:sz w:val="26"/>
          <w:szCs w:val="26"/>
        </w:rPr>
      </w:pPr>
    </w:p>
    <w:p w:rsidR="005A25A1" w:rsidRPr="00D919D4" w:rsidRDefault="005A25A1" w:rsidP="00BB7DAC">
      <w:pPr>
        <w:jc w:val="center"/>
        <w:rPr>
          <w:bCs/>
          <w:sz w:val="26"/>
          <w:szCs w:val="26"/>
        </w:rPr>
      </w:pPr>
    </w:p>
    <w:p w:rsidR="005A25A1" w:rsidRPr="00D919D4" w:rsidRDefault="005A25A1" w:rsidP="00D63498">
      <w:pPr>
        <w:jc w:val="center"/>
        <w:rPr>
          <w:bCs/>
          <w:sz w:val="26"/>
          <w:szCs w:val="26"/>
        </w:rPr>
      </w:pPr>
      <w:r w:rsidRPr="00D919D4">
        <w:rPr>
          <w:bCs/>
          <w:sz w:val="26"/>
          <w:szCs w:val="26"/>
        </w:rPr>
        <w:t>ПАСПОРТ</w:t>
      </w:r>
    </w:p>
    <w:p w:rsidR="005A25A1" w:rsidRPr="00D919D4" w:rsidRDefault="005A25A1" w:rsidP="005C6D7D">
      <w:pPr>
        <w:jc w:val="center"/>
        <w:rPr>
          <w:bCs/>
          <w:sz w:val="26"/>
          <w:szCs w:val="26"/>
        </w:rPr>
      </w:pPr>
      <w:r w:rsidRPr="00D919D4">
        <w:rPr>
          <w:bCs/>
          <w:sz w:val="26"/>
          <w:szCs w:val="26"/>
        </w:rPr>
        <w:t xml:space="preserve">муниципальной программы «Обеспечение безопасности жизнедеятельности населения и территории       города Рубцовска» на 2020-2024 годы </w:t>
      </w:r>
    </w:p>
    <w:p w:rsidR="005A25A1" w:rsidRPr="00D919D4" w:rsidRDefault="005A25A1" w:rsidP="005C6D7D">
      <w:pPr>
        <w:jc w:val="center"/>
        <w:rPr>
          <w:bCs/>
          <w:sz w:val="26"/>
          <w:szCs w:val="26"/>
        </w:rPr>
      </w:pPr>
      <w:r w:rsidRPr="00D919D4">
        <w:rPr>
          <w:bCs/>
          <w:sz w:val="26"/>
          <w:szCs w:val="26"/>
        </w:rPr>
        <w:t>(далее – Программа)</w:t>
      </w:r>
    </w:p>
    <w:p w:rsidR="005A25A1" w:rsidRPr="00D919D4" w:rsidRDefault="005A25A1" w:rsidP="00D63498">
      <w:pPr>
        <w:jc w:val="center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Ответственный исполнитель</w:t>
            </w:r>
          </w:p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Программы</w:t>
            </w:r>
          </w:p>
        </w:tc>
        <w:tc>
          <w:tcPr>
            <w:tcW w:w="4786" w:type="dxa"/>
          </w:tcPr>
          <w:p w:rsidR="005A25A1" w:rsidRPr="00D919D4" w:rsidRDefault="005A25A1" w:rsidP="00D919D4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МКУ «Управление по делам ГОЧС    г. Рубцовска»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Не предусмотрено Программой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Участники Программы не предусмотрены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Федеральный закон от 21.12.1994     № 68-ФЗ «О защите населения и территорий от чрезвычайных ситуаций природного и техногенного характера»;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Федеральный закон от 21.12.1994 №69-ФЗ «О пожарной безопасности»;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Федеральный закон от 12.02.1998    № 28-ФЗ «О гражданской обороне»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BB7DAC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Поддержание в состоянии постоянной готовности объектов гражданской обороны города;</w:t>
            </w:r>
          </w:p>
          <w:p w:rsidR="005A25A1" w:rsidRPr="00D919D4" w:rsidRDefault="005A25A1" w:rsidP="00E80A71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развитие системы информационного обеспечения управления рисками;</w:t>
            </w:r>
          </w:p>
          <w:p w:rsidR="005A25A1" w:rsidRPr="00D919D4" w:rsidRDefault="005A25A1" w:rsidP="00E80A71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создание и содержание в целях предупреждения и ликвидации чрезвычайных ситуаций запасов материально-технических средств;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решение комплекса мероприятий, направленных на пожарную безопасность;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86" w:type="dxa"/>
          </w:tcPr>
          <w:p w:rsidR="005A25A1" w:rsidRPr="00D919D4" w:rsidRDefault="005A25A1" w:rsidP="001E3270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D919D4">
              <w:rPr>
                <w:rFonts w:ascii="Times New Roman" w:hAnsi="Times New Roman" w:cs="Times New Roman"/>
                <w:sz w:val="26"/>
                <w:szCs w:val="26"/>
              </w:rPr>
              <w:t>Доля населения, охваченного оповещением;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доля оборудованных учебно-консультационных пунктов населения;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доля замененных технических средств единой дежурно-диспетчерской службы;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доля приобретенных материально-технических средств;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количество приведённых в рабочее состояние неисправных пожарных гидрантов и пожарных водоемов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86" w:type="dxa"/>
          </w:tcPr>
          <w:p w:rsidR="005A25A1" w:rsidRPr="00D919D4" w:rsidRDefault="005A25A1" w:rsidP="00E36285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2020-2024 годы, этапы реализации не предусмотрены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Общий объём финансирования на реализацию муниципальной программы из бюджета города Рубцовска составляет 6103 тыс. руб., в том числе по годам: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2020 год – 1553 тыс. руб.;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2021 год – 1113 тыс. руб.;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2022 год – 1113 тыс. руб.;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2023 год – 1001 тыс. руб.;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2024 год – 1323 тыс. руб.</w:t>
            </w:r>
          </w:p>
        </w:tc>
      </w:tr>
      <w:tr w:rsidR="005A25A1" w:rsidRPr="00D919D4" w:rsidTr="008D30CB">
        <w:tc>
          <w:tcPr>
            <w:tcW w:w="4785" w:type="dxa"/>
          </w:tcPr>
          <w:p w:rsidR="005A25A1" w:rsidRPr="00D919D4" w:rsidRDefault="005A25A1" w:rsidP="001E3270">
            <w:pPr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4786" w:type="dxa"/>
          </w:tcPr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Доля населения, охваченного оповещением, в общей численности населения города увеличится до 100%;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доля оборудованных учебно-консультационных пунктов населения города, доведенная до 100%, повысит подготовленность населения города в области защиты от чрезвычайных ситуаций природного и техногенного характера;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 xml:space="preserve">доля замененных технических средств единой дежурно-диспетчерской службы увеличится до 100%, что позволит обеспечить возможность единой дежурно-диспетчерской службе управлять силами </w:t>
            </w:r>
            <w:r w:rsidRPr="00D919D4">
              <w:rPr>
                <w:sz w:val="26"/>
                <w:szCs w:val="26"/>
                <w:lang w:eastAsia="en-US"/>
              </w:rPr>
              <w:t>Рубцовского городского звена Алтайской краевой подсистемы единой государственной системы предупреждения и ликвидации чрезвычайных ситуаций</w:t>
            </w:r>
            <w:r w:rsidRPr="00D919D4">
              <w:rPr>
                <w:sz w:val="26"/>
                <w:szCs w:val="26"/>
              </w:rPr>
              <w:t>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 xml:space="preserve">доля приобретенных материально-технических средств повысит готовность </w:t>
            </w:r>
            <w:r w:rsidRPr="00D919D4">
              <w:rPr>
                <w:sz w:val="26"/>
                <w:szCs w:val="26"/>
                <w:lang w:eastAsia="en-US"/>
              </w:rPr>
              <w:t xml:space="preserve">Рубцовского городского звена Алтайской краевой подсистемы единой государственной системы предупреждения и ликвидации чрезвычайных ситуаций </w:t>
            </w:r>
            <w:r w:rsidRPr="00D919D4">
              <w:rPr>
                <w:sz w:val="26"/>
                <w:szCs w:val="26"/>
              </w:rPr>
              <w:t>к проведению первоочередного жизнеобеспечения населения и аварийно-спасательных и других неотложных работ при возникновении чрезвычайных ситуаций в мирное и военное время;</w:t>
            </w:r>
          </w:p>
          <w:p w:rsidR="005A25A1" w:rsidRPr="00D919D4" w:rsidRDefault="005A25A1" w:rsidP="008D30CB">
            <w:pPr>
              <w:jc w:val="both"/>
              <w:rPr>
                <w:sz w:val="26"/>
                <w:szCs w:val="26"/>
              </w:rPr>
            </w:pPr>
            <w:r w:rsidRPr="00D919D4">
              <w:rPr>
                <w:sz w:val="26"/>
                <w:szCs w:val="26"/>
              </w:rPr>
              <w:t>приведение в рабочее состояние неисправных пожарных гидрантов и пожарных водоемов обеспечит надлежащее состояние источников противопожарного водоснабжения</w:t>
            </w:r>
          </w:p>
        </w:tc>
      </w:tr>
    </w:tbl>
    <w:p w:rsidR="005A25A1" w:rsidRPr="00D919D4" w:rsidRDefault="005A25A1" w:rsidP="00D63498">
      <w:pPr>
        <w:rPr>
          <w:sz w:val="26"/>
          <w:szCs w:val="26"/>
        </w:rPr>
      </w:pPr>
    </w:p>
    <w:p w:rsidR="005A25A1" w:rsidRPr="00D919D4" w:rsidRDefault="005A25A1" w:rsidP="007556F1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1. Общая характеристика сферы реализации Программы</w:t>
      </w:r>
    </w:p>
    <w:p w:rsidR="005A25A1" w:rsidRPr="00D919D4" w:rsidRDefault="005A25A1" w:rsidP="007556F1">
      <w:pPr>
        <w:jc w:val="center"/>
        <w:rPr>
          <w:sz w:val="26"/>
          <w:szCs w:val="26"/>
        </w:rPr>
      </w:pP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1.1. Основные проблемы и анализ причин их возникновения в сфере реализации Программы.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 учетом экономической инфраструктуры и географического расположения территории для города Рубцовска характерны следующие риски возникновения чрезвычайных ситуаций: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Техногенного характера: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 xml:space="preserve"> аварии на предприятиях с выбросом аварийных химических опасных веществ;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транспортные аварии (на автомобильном и железнодорожном транспорте);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 xml:space="preserve"> аварии на объектах жизнеобеспечения, коммунально-технического и топливно-энергетического комплекса;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 xml:space="preserve"> пожары в жилом секторе;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обрушения зданий и сооружений в результате взрывов, пожаров, производственных аварий и террористических акций.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На территории муниципального образования город Рубцовск Алтайского края (далее – территория города Рубцовска)  расположены и осуществляют производственную деятельность 3 химически опасных объекта: ОАО «Рубцовский мясокомбинат», Южные ВОС МУП «Рубцовский водоканал» и Северные КОС МУП «Рубцовский водоканал» и                          1 пожаровзрывоопасный объект: филиал «Рубцовскмежрайгаз» ОАО «Алтайкрайгазсервис».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Природного характера: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опасные гидрометеорологические явления, в т.ч. сильный ветер, мокрый снег, дождь со снегом, крупный град, сильный мороз и метель, высокие уровни воды (весеннее половодье).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Ежегодно при весеннем половодье ряд жилых домов попадает в зоны затопления, в том числе ул. Серова, проезд Шевченко, ул. Мостовая и посёлок Правобережный. Начиная с 2017 года территория посёлков Западный и Садгород стали подвергаться подтоплению грунтовыми водами.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Кроме того, Правительством Российской Федерации территория муниципального образования город Рубцовск Алтайского края отнесена к группе по гражданской обороне.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Система гражданской обороны и защиты населения и территорий от чрезвычайных ситуаций природного и техногенного характера за последние годы претерпела существенные изменения. Угроза населению существует как от возможных техногенных аварий, природных катастроф, так и от различных террористических группировок. Анализ военно-стратегической обстановки показывает, что сохраняется необходимость в проведении мероприятий гражданской обороны на длительную перспективу.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1.2. Обоснование решения проблем и прогноз развития сферы реализации Программы.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 каждым годом на территории России регистрируется все больше и больше возникших чрезвычайных ситуаций. При этом заметен рост количества крупных чрезвычайных ситуаций с большим количеством погибших, пострадавших на них, и значительным материальным ущербом.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В складывающейся обстановке недостаточная эффективность системы защиты населения от угроз как мирного, так и военного времени вызывает беспокойство. Причиной этому служит множество факторов, влияющих на снижение готовности системы обеспечить безопасность населения. Учитывая реальные экономические и финансовые возможности государства, система гражданской обороны и защиты населения и территорий от чрезвычайных ситуаций природного и техногенного характера должна быть более рациональной и эффективной с точки зрения расходов на ее мероприятия и выбора приоритетов в развитии.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Решение этих сложных задач с учетом реально сложившейся экономической обстановки, природно-климатических особенностей, высокой концентрации источников повышенной опасности техногенного характера, социально-экономического положения населения возможно только целевыми программными методами.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В ходе реализации данной Программы необходимо решить приоритетные задачи: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охват оповещения населения довести до 100%;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замена технических средств единой дежурно-диспетчерской службы, отработавших сроки эксплуатации;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приобретение оборудования для учебно-консультационных пунктов населения города;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приобретение материально-технических средств для проведения аварийно-спасательных и других неотложных работ при возникновении чрезвычайных ситуаций;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</w:rPr>
        <w:t xml:space="preserve">приведение в рабочее состояние неисправных пожарных гидрантов и пожарных водоемов. </w:t>
      </w:r>
    </w:p>
    <w:p w:rsidR="005A25A1" w:rsidRPr="00D919D4" w:rsidRDefault="005A25A1" w:rsidP="00D63498">
      <w:pPr>
        <w:autoSpaceDE w:val="0"/>
        <w:autoSpaceDN w:val="0"/>
        <w:adjustRightInd w:val="0"/>
        <w:jc w:val="both"/>
        <w:rPr>
          <w:b/>
          <w:sz w:val="26"/>
          <w:szCs w:val="26"/>
          <w:lang w:eastAsia="en-US"/>
        </w:rPr>
      </w:pPr>
    </w:p>
    <w:p w:rsidR="005A25A1" w:rsidRPr="00D919D4" w:rsidRDefault="005A25A1" w:rsidP="00D84CAB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2. Приоритетные направления реализации Программы, цели и задачи, описание основных ожидаемых конечных результатов Программы, сроков и этапов её реализации</w:t>
      </w:r>
    </w:p>
    <w:p w:rsidR="005A25A1" w:rsidRPr="00D919D4" w:rsidRDefault="005A25A1" w:rsidP="00D63498">
      <w:pPr>
        <w:autoSpaceDE w:val="0"/>
        <w:autoSpaceDN w:val="0"/>
        <w:adjustRightInd w:val="0"/>
        <w:jc w:val="both"/>
        <w:rPr>
          <w:b/>
          <w:sz w:val="26"/>
          <w:szCs w:val="26"/>
          <w:lang w:eastAsia="en-US"/>
        </w:rPr>
      </w:pP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2.1. Приоритетные направления реализации Программы.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Приоритетным направлением в области безопасности жизнедеятельности населения является повышение уровня защищенности населения и территории города Рубцовска путем повышения эффективности деятельности органов управления, сил и средств Рубцовского городского звена Алтайской краевой подсистемы единой государственной системы предупреждения и ликвидации чрезвычайных ситуаций (далее –Рубцовское городское звено РСЧС).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Выделяется несколько приоритетных направлений муниципальной политики в рамках исполнения полномочий органов местного самоуправления, реализация которых будет способствовать развитию системы гражданской обороны, защиты населения и территории города Рубцовска от чрезвычайных ситуаций природного и техногенного характера, обеспечения безопасности людей на водных объектах и пожарной безопасности города и объектов муниципальной собственности на территории: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совершенствование нормативно-правовой базы;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повышение готовности системы гражданской обороны к защите населения, материальных и культурных ценностей на территории города Рубцовска от опасностей, возникающих при ведении военных действий или вследствие этих действий;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обеспечение эффективного функционирования и развития Рубцовского городского звена РСЧС;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обеспечение жизнедеятельности населения, пострадавшего в результате чрезвычайных ситуаций.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Реализация указанных направлений предусмотрена настоящей Программой, что в целом будет способствовать созданию максимально благоприятных условий для комплексного социально-экономического развития муниципального образования город Рубцовск Алтайского края.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  <w:lang w:eastAsia="en-US"/>
        </w:rPr>
      </w:pPr>
    </w:p>
    <w:p w:rsidR="005A25A1" w:rsidRPr="00D919D4" w:rsidRDefault="005A25A1" w:rsidP="00E80A71">
      <w:pPr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2.2. Цели и задачи Программы.</w:t>
      </w:r>
    </w:p>
    <w:p w:rsidR="005A25A1" w:rsidRPr="00D919D4" w:rsidRDefault="005A25A1" w:rsidP="00E80A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  <w:lang w:eastAsia="en-US"/>
        </w:rPr>
        <w:t>Цель Программы - о</w:t>
      </w:r>
      <w:r w:rsidRPr="00D919D4">
        <w:rPr>
          <w:sz w:val="26"/>
          <w:szCs w:val="26"/>
        </w:rPr>
        <w:t>беспечение безопасности жизнедеятельности населения и объектов на территории города Рубцовска.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Для достижения цели Программой решаются следующие задачи: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поддержание в состоянии постоянной готовности объектов гражданской обороны города;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реализация системы мер по обучению населения в области защиты от чрезвычайных ситуаций природного и техногенного характера;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развитие системы информационного обеспечения управления рисками;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создание и содержание в целях предупреждения и ликвидации чрезвычайных ситуаций запасов материально-технических средств;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решение комплекса мероприятий, направленных на пожарную безопасность.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2.3. Конечные результаты реализации Программы.</w:t>
      </w:r>
    </w:p>
    <w:p w:rsidR="005A25A1" w:rsidRPr="00D919D4" w:rsidRDefault="005A25A1" w:rsidP="00E80A71">
      <w:pPr>
        <w:ind w:firstLine="708"/>
        <w:rPr>
          <w:sz w:val="26"/>
          <w:szCs w:val="26"/>
        </w:rPr>
      </w:pPr>
      <w:r w:rsidRPr="00D919D4">
        <w:rPr>
          <w:sz w:val="26"/>
          <w:szCs w:val="26"/>
          <w:lang w:eastAsia="en-US"/>
        </w:rPr>
        <w:t>К концу 2024 года реализации Программы ожидается</w:t>
      </w:r>
      <w:r w:rsidRPr="00D919D4">
        <w:rPr>
          <w:sz w:val="26"/>
          <w:szCs w:val="26"/>
        </w:rPr>
        <w:t>:</w:t>
      </w:r>
    </w:p>
    <w:p w:rsidR="005A25A1" w:rsidRPr="00D919D4" w:rsidRDefault="005A25A1" w:rsidP="00E80A71">
      <w:pPr>
        <w:ind w:left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увеличение доли населения города охваченного оповещением до 100%;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 xml:space="preserve">увеличение доли замененных технических средств единой дежурно-диспетчерской службы до 100% позволит обеспечить возможность единой дежурно-диспетчерской службе управлять силами </w:t>
      </w:r>
      <w:r w:rsidRPr="00D919D4">
        <w:rPr>
          <w:sz w:val="26"/>
          <w:szCs w:val="26"/>
          <w:lang w:eastAsia="en-US"/>
        </w:rPr>
        <w:t>Рубцовского городского звена РСЧС</w:t>
      </w:r>
      <w:r w:rsidRPr="00D919D4">
        <w:rPr>
          <w:sz w:val="26"/>
          <w:szCs w:val="26"/>
        </w:rPr>
        <w:t>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увеличение доли оборудованных учебно-консультационных пунктов населения города до 100%повысит подготовленность населения города в области гражданской обороны и защиты от ЧС;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 xml:space="preserve">доведение доли приобретенных материально-технических средств до 100% повысит готовность </w:t>
      </w:r>
      <w:r w:rsidRPr="00D919D4">
        <w:rPr>
          <w:sz w:val="26"/>
          <w:szCs w:val="26"/>
          <w:lang w:eastAsia="en-US"/>
        </w:rPr>
        <w:t xml:space="preserve">Рубцовского городского звена РСЧС </w:t>
      </w:r>
      <w:r w:rsidRPr="00D919D4">
        <w:rPr>
          <w:sz w:val="26"/>
          <w:szCs w:val="26"/>
        </w:rPr>
        <w:t>к проведению первоочередного жизнеобеспечения населения и аварийно-спасательных и других неотложных работ при возникновении ЧС в мирное и военное время;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приведение в рабочее состояние неисправных пожарных гидрантов и пожарных водоемов обеспечит надлежащее состояние источников противопожарного водоснабжения.</w:t>
      </w:r>
    </w:p>
    <w:p w:rsidR="005A25A1" w:rsidRPr="00D919D4" w:rsidRDefault="005A25A1" w:rsidP="00E80A71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Сведения об индикаторах Программы приведены в таблице 1.</w:t>
      </w:r>
    </w:p>
    <w:p w:rsidR="005A25A1" w:rsidRPr="00D919D4" w:rsidRDefault="005A25A1" w:rsidP="00D63498">
      <w:pPr>
        <w:jc w:val="both"/>
        <w:rPr>
          <w:color w:val="FF0000"/>
          <w:sz w:val="26"/>
          <w:szCs w:val="26"/>
        </w:rPr>
      </w:pPr>
    </w:p>
    <w:p w:rsidR="005A25A1" w:rsidRPr="00D919D4" w:rsidRDefault="005A25A1" w:rsidP="00D63498">
      <w:pPr>
        <w:jc w:val="both"/>
        <w:rPr>
          <w:sz w:val="26"/>
          <w:szCs w:val="26"/>
        </w:rPr>
      </w:pPr>
    </w:p>
    <w:p w:rsidR="005A25A1" w:rsidRPr="00D919D4" w:rsidRDefault="005A25A1" w:rsidP="005D0568">
      <w:pPr>
        <w:jc w:val="right"/>
        <w:rPr>
          <w:sz w:val="26"/>
          <w:szCs w:val="26"/>
        </w:rPr>
      </w:pPr>
      <w:r w:rsidRPr="00D919D4">
        <w:rPr>
          <w:sz w:val="26"/>
          <w:szCs w:val="26"/>
        </w:rPr>
        <w:t>Таблица № 1</w:t>
      </w:r>
    </w:p>
    <w:p w:rsidR="005A25A1" w:rsidRPr="00D919D4" w:rsidRDefault="005A25A1" w:rsidP="00D63498">
      <w:pPr>
        <w:jc w:val="both"/>
        <w:rPr>
          <w:sz w:val="26"/>
          <w:szCs w:val="26"/>
        </w:rPr>
      </w:pPr>
    </w:p>
    <w:p w:rsidR="005A25A1" w:rsidRPr="00D919D4" w:rsidRDefault="005A25A1" w:rsidP="00D63498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Сведения об индикаторах Программы и их значениях</w:t>
      </w:r>
    </w:p>
    <w:p w:rsidR="005A25A1" w:rsidRDefault="005A25A1" w:rsidP="00D6349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5"/>
        <w:gridCol w:w="1966"/>
        <w:gridCol w:w="666"/>
        <w:gridCol w:w="1417"/>
        <w:gridCol w:w="1276"/>
        <w:gridCol w:w="709"/>
        <w:gridCol w:w="709"/>
        <w:gridCol w:w="708"/>
        <w:gridCol w:w="709"/>
        <w:gridCol w:w="816"/>
      </w:tblGrid>
      <w:tr w:rsidR="005A25A1" w:rsidRPr="00F405E9" w:rsidTr="008D30CB">
        <w:tc>
          <w:tcPr>
            <w:tcW w:w="595" w:type="dxa"/>
            <w:vMerge w:val="restart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№ п/п</w:t>
            </w:r>
          </w:p>
        </w:tc>
        <w:tc>
          <w:tcPr>
            <w:tcW w:w="1966" w:type="dxa"/>
            <w:vMerge w:val="restart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6" w:type="dxa"/>
            <w:vMerge w:val="restart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Ед. изм.</w:t>
            </w:r>
          </w:p>
        </w:tc>
        <w:tc>
          <w:tcPr>
            <w:tcW w:w="6344" w:type="dxa"/>
            <w:gridSpan w:val="7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Значение по годам</w:t>
            </w:r>
          </w:p>
        </w:tc>
      </w:tr>
      <w:tr w:rsidR="005A25A1" w:rsidRPr="00F405E9" w:rsidTr="008D30CB">
        <w:tc>
          <w:tcPr>
            <w:tcW w:w="595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666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год, предшествующий году разработки Программы (факт) 2018</w:t>
            </w:r>
          </w:p>
        </w:tc>
        <w:tc>
          <w:tcPr>
            <w:tcW w:w="1276" w:type="dxa"/>
            <w:vMerge w:val="restart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год разработки Программы (оценка) 2019</w:t>
            </w:r>
          </w:p>
        </w:tc>
        <w:tc>
          <w:tcPr>
            <w:tcW w:w="3651" w:type="dxa"/>
            <w:gridSpan w:val="5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Годы реализации Программы</w:t>
            </w:r>
          </w:p>
        </w:tc>
      </w:tr>
      <w:tr w:rsidR="005A25A1" w:rsidRPr="00F405E9" w:rsidTr="008D30CB">
        <w:tc>
          <w:tcPr>
            <w:tcW w:w="595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666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2023</w:t>
            </w:r>
          </w:p>
        </w:tc>
        <w:tc>
          <w:tcPr>
            <w:tcW w:w="816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2024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</w:t>
            </w:r>
          </w:p>
        </w:tc>
        <w:tc>
          <w:tcPr>
            <w:tcW w:w="666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5A25A1" w:rsidRPr="008D30CB" w:rsidRDefault="005A25A1" w:rsidP="00E80A71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</w:t>
            </w:r>
          </w:p>
        </w:tc>
      </w:tr>
      <w:tr w:rsidR="005A25A1" w:rsidRPr="00F405E9" w:rsidTr="008D30CB">
        <w:tc>
          <w:tcPr>
            <w:tcW w:w="9571" w:type="dxa"/>
            <w:gridSpan w:val="10"/>
          </w:tcPr>
          <w:p w:rsidR="005A25A1" w:rsidRPr="00294333" w:rsidRDefault="005A25A1" w:rsidP="00294333">
            <w:pPr>
              <w:jc w:val="center"/>
              <w:rPr>
                <w:sz w:val="26"/>
                <w:szCs w:val="26"/>
              </w:rPr>
            </w:pPr>
            <w:r w:rsidRPr="00294333">
              <w:rPr>
                <w:bCs/>
                <w:sz w:val="26"/>
                <w:szCs w:val="26"/>
              </w:rPr>
              <w:t>«Обеспечение безопасности жизнедеятельности населения и территории города Рубцовска» на 2020-2024 годы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294333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A25A1" w:rsidRPr="008D30CB" w:rsidRDefault="005A25A1" w:rsidP="00525AC2">
            <w:pPr>
              <w:pStyle w:val="a"/>
              <w:rPr>
                <w:rFonts w:ascii="Times New Roman" w:hAnsi="Times New Roman" w:cs="Times New Roman"/>
              </w:rPr>
            </w:pPr>
            <w:r w:rsidRPr="008D30CB">
              <w:rPr>
                <w:rFonts w:ascii="Times New Roman" w:hAnsi="Times New Roman" w:cs="Times New Roman"/>
              </w:rPr>
              <w:t>Доля населения, охваченного оповещением</w:t>
            </w:r>
          </w:p>
        </w:tc>
        <w:tc>
          <w:tcPr>
            <w:tcW w:w="66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5A25A1" w:rsidRPr="008D30CB" w:rsidRDefault="005A25A1" w:rsidP="005D73D8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100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294333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A25A1" w:rsidRPr="008D30CB" w:rsidRDefault="005A25A1" w:rsidP="00525AC2">
            <w:pPr>
              <w:pStyle w:val="a"/>
              <w:rPr>
                <w:rFonts w:ascii="Times New Roman" w:hAnsi="Times New Roman" w:cs="Times New Roman"/>
              </w:rPr>
            </w:pPr>
            <w:r w:rsidRPr="008D30CB">
              <w:rPr>
                <w:rFonts w:ascii="Times New Roman" w:hAnsi="Times New Roman" w:cs="Times New Roman"/>
              </w:rPr>
              <w:t>Доля замененных технических средств единой дежурно-диспетчерской службы</w:t>
            </w:r>
          </w:p>
        </w:tc>
        <w:tc>
          <w:tcPr>
            <w:tcW w:w="66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88</w:t>
            </w:r>
          </w:p>
        </w:tc>
        <w:tc>
          <w:tcPr>
            <w:tcW w:w="81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100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294333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A25A1" w:rsidRPr="008D30CB" w:rsidRDefault="005A25A1" w:rsidP="00525AC2">
            <w:pPr>
              <w:pStyle w:val="a0"/>
              <w:rPr>
                <w:rFonts w:ascii="Times New Roman" w:hAnsi="Times New Roman" w:cs="Times New Roman"/>
              </w:rPr>
            </w:pPr>
            <w:r w:rsidRPr="008D30CB">
              <w:rPr>
                <w:rFonts w:ascii="Times New Roman" w:hAnsi="Times New Roman" w:cs="Times New Roman"/>
              </w:rPr>
              <w:t xml:space="preserve">Доля оборудованных учебно-консультационных пунктов </w:t>
            </w:r>
          </w:p>
        </w:tc>
        <w:tc>
          <w:tcPr>
            <w:tcW w:w="66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25A1" w:rsidRPr="008D30CB" w:rsidRDefault="005A25A1" w:rsidP="002E7AD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75</w:t>
            </w:r>
          </w:p>
        </w:tc>
        <w:tc>
          <w:tcPr>
            <w:tcW w:w="81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100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294333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A25A1" w:rsidRPr="008D30CB" w:rsidRDefault="005A25A1" w:rsidP="00525AC2">
            <w:pPr>
              <w:pStyle w:val="a"/>
              <w:rPr>
                <w:rFonts w:ascii="Times New Roman" w:hAnsi="Times New Roman" w:cs="Times New Roman"/>
              </w:rPr>
            </w:pPr>
            <w:r w:rsidRPr="008D30CB">
              <w:rPr>
                <w:rFonts w:ascii="Times New Roman" w:hAnsi="Times New Roman" w:cs="Times New Roman"/>
              </w:rPr>
              <w:t>Доля приобретенных материально-технических средств</w:t>
            </w:r>
          </w:p>
        </w:tc>
        <w:tc>
          <w:tcPr>
            <w:tcW w:w="66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80</w:t>
            </w:r>
          </w:p>
        </w:tc>
        <w:tc>
          <w:tcPr>
            <w:tcW w:w="81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100</w:t>
            </w:r>
          </w:p>
        </w:tc>
      </w:tr>
      <w:tr w:rsidR="005A25A1" w:rsidRPr="00F405E9" w:rsidTr="008D30CB">
        <w:tc>
          <w:tcPr>
            <w:tcW w:w="595" w:type="dxa"/>
          </w:tcPr>
          <w:p w:rsidR="005A25A1" w:rsidRPr="008D30CB" w:rsidRDefault="005A25A1" w:rsidP="00294333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5A25A1" w:rsidRPr="008D30CB" w:rsidRDefault="005A25A1" w:rsidP="00E12300">
            <w:pPr>
              <w:pStyle w:val="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D30CB">
              <w:rPr>
                <w:rFonts w:ascii="Times New Roman" w:hAnsi="Times New Roman" w:cs="Times New Roman"/>
              </w:rPr>
              <w:t>оличество приведённых в рабочее состояние неисправных пожарных гидрантов и пожарных водоемов</w:t>
            </w:r>
          </w:p>
        </w:tc>
        <w:tc>
          <w:tcPr>
            <w:tcW w:w="66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5A25A1" w:rsidRPr="008D30CB" w:rsidRDefault="005A25A1" w:rsidP="008D30CB">
            <w:pPr>
              <w:jc w:val="center"/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5A25A1" w:rsidRPr="008D30CB" w:rsidRDefault="005A25A1" w:rsidP="00BC255C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180</w:t>
            </w:r>
          </w:p>
        </w:tc>
        <w:tc>
          <w:tcPr>
            <w:tcW w:w="708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105</w:t>
            </w:r>
          </w:p>
        </w:tc>
        <w:tc>
          <w:tcPr>
            <w:tcW w:w="816" w:type="dxa"/>
          </w:tcPr>
          <w:p w:rsidR="005A25A1" w:rsidRPr="008D30CB" w:rsidRDefault="005A25A1" w:rsidP="001E3270">
            <w:pPr>
              <w:rPr>
                <w:sz w:val="24"/>
                <w:szCs w:val="24"/>
              </w:rPr>
            </w:pPr>
            <w:r w:rsidRPr="008D30CB">
              <w:rPr>
                <w:sz w:val="24"/>
                <w:szCs w:val="24"/>
              </w:rPr>
              <w:t>105</w:t>
            </w:r>
          </w:p>
        </w:tc>
      </w:tr>
    </w:tbl>
    <w:p w:rsidR="005A25A1" w:rsidRPr="00D919D4" w:rsidRDefault="005A25A1" w:rsidP="00D63498">
      <w:pPr>
        <w:rPr>
          <w:sz w:val="26"/>
          <w:szCs w:val="26"/>
        </w:rPr>
      </w:pPr>
    </w:p>
    <w:p w:rsidR="005A25A1" w:rsidRPr="00D919D4" w:rsidRDefault="005A25A1" w:rsidP="00AB4A0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Расчет показателей (индикаторов) Программы</w:t>
      </w:r>
    </w:p>
    <w:p w:rsidR="005A25A1" w:rsidRPr="00D919D4" w:rsidRDefault="005A25A1" w:rsidP="00AB4A0A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1. Доля населения, охваченного оповещением, рассчитывается по формуле:</w:t>
      </w:r>
    </w:p>
    <w:p w:rsidR="005A25A1" w:rsidRPr="00D919D4" w:rsidRDefault="005A25A1" w:rsidP="00294333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Дноо = ЧНоо/ЧНобщ*100%, где</w:t>
      </w:r>
    </w:p>
    <w:p w:rsidR="005A25A1" w:rsidRPr="00D919D4" w:rsidRDefault="005A25A1" w:rsidP="00D77BA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ЧНоо – численность населения охваченного оповещением;</w:t>
      </w:r>
    </w:p>
    <w:p w:rsidR="005A25A1" w:rsidRPr="00D919D4" w:rsidRDefault="005A25A1" w:rsidP="00D77BA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ЧНобщ – среднегодовая численность населения города.</w:t>
      </w: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2. Доля замененных технических средств единой дежурно-диспетчерской службы рассчитывается по формуле:</w:t>
      </w:r>
    </w:p>
    <w:p w:rsidR="005A25A1" w:rsidRPr="00D919D4" w:rsidRDefault="005A25A1" w:rsidP="00294333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Дзтс = ЧТСз/ЧТСобщ*100%, где</w:t>
      </w:r>
    </w:p>
    <w:p w:rsidR="005A25A1" w:rsidRPr="00D919D4" w:rsidRDefault="005A25A1" w:rsidP="00074911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ЧТСз – число замененных технических средств;</w:t>
      </w:r>
    </w:p>
    <w:p w:rsidR="005A25A1" w:rsidRPr="00D919D4" w:rsidRDefault="005A25A1" w:rsidP="00074911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ЧТСобщ – общее число технических средств.</w:t>
      </w: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3. Доля оборудованных учебно-консультационных пунктов рассчитывается по формуле:</w:t>
      </w:r>
    </w:p>
    <w:p w:rsidR="005A25A1" w:rsidRPr="00D919D4" w:rsidRDefault="005A25A1" w:rsidP="00294333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Дукпоб = Чукпоб/Чукпобщ*100%, где</w:t>
      </w:r>
    </w:p>
    <w:p w:rsidR="005A25A1" w:rsidRPr="00D919D4" w:rsidRDefault="005A25A1" w:rsidP="00FD605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Чукпоб – число оборудованных учебно-консультационных пунктов;</w:t>
      </w:r>
    </w:p>
    <w:p w:rsidR="005A25A1" w:rsidRPr="00D919D4" w:rsidRDefault="005A25A1" w:rsidP="00FD605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 xml:space="preserve">Чукпобщ – число учебно-консультационных пунктов. </w:t>
      </w: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4. Доля приобретенных материально-технических средств рассчитывается по формуле:</w:t>
      </w:r>
    </w:p>
    <w:p w:rsidR="005A25A1" w:rsidRPr="00D919D4" w:rsidRDefault="005A25A1" w:rsidP="00294333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Дмтспр = Чмтспр/Чмтсобщ*100%, где</w:t>
      </w:r>
    </w:p>
    <w:p w:rsidR="005A25A1" w:rsidRPr="00D919D4" w:rsidRDefault="005A25A1" w:rsidP="00D77BA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Чмтспр – число приобретенных материально-технических средств;</w:t>
      </w:r>
    </w:p>
    <w:p w:rsidR="005A25A1" w:rsidRPr="00D919D4" w:rsidRDefault="005A25A1" w:rsidP="00D77BA4">
      <w:pPr>
        <w:jc w:val="both"/>
        <w:rPr>
          <w:sz w:val="26"/>
          <w:szCs w:val="26"/>
        </w:rPr>
      </w:pPr>
      <w:r w:rsidRPr="00D919D4">
        <w:rPr>
          <w:sz w:val="26"/>
          <w:szCs w:val="26"/>
        </w:rPr>
        <w:t>Чмтсобщ – общее число положенных материально-технических средств.</w:t>
      </w:r>
    </w:p>
    <w:p w:rsidR="005A25A1" w:rsidRPr="00D919D4" w:rsidRDefault="005A25A1" w:rsidP="00525AC2">
      <w:pPr>
        <w:jc w:val="both"/>
        <w:rPr>
          <w:sz w:val="26"/>
          <w:szCs w:val="26"/>
        </w:rPr>
      </w:pP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2.4. Сроки и этапы реализации Программы.</w:t>
      </w:r>
    </w:p>
    <w:p w:rsidR="005A25A1" w:rsidRPr="00D919D4" w:rsidRDefault="005A25A1" w:rsidP="00294333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 xml:space="preserve">Реализация Программы </w:t>
      </w:r>
      <w:r>
        <w:rPr>
          <w:sz w:val="26"/>
          <w:szCs w:val="26"/>
        </w:rPr>
        <w:t>рассчитана</w:t>
      </w:r>
      <w:r w:rsidRPr="00D919D4">
        <w:rPr>
          <w:sz w:val="26"/>
          <w:szCs w:val="26"/>
        </w:rPr>
        <w:t xml:space="preserve"> на 5 лет, с 2020 по 2024 годы, без разделения на этапы.</w:t>
      </w:r>
    </w:p>
    <w:p w:rsidR="005A25A1" w:rsidRPr="00D919D4" w:rsidRDefault="005A25A1" w:rsidP="00DF631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25A1" w:rsidRPr="00D919D4" w:rsidRDefault="005A25A1" w:rsidP="00E74186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3.Обобщенная характеристика мероприятий Программы</w:t>
      </w:r>
    </w:p>
    <w:p w:rsidR="005A25A1" w:rsidRPr="00D919D4" w:rsidRDefault="005A25A1" w:rsidP="00D63498">
      <w:pPr>
        <w:jc w:val="both"/>
        <w:rPr>
          <w:b/>
          <w:sz w:val="26"/>
          <w:szCs w:val="26"/>
        </w:rPr>
      </w:pPr>
    </w:p>
    <w:p w:rsidR="005A25A1" w:rsidRPr="00D919D4" w:rsidRDefault="005A25A1" w:rsidP="00294333">
      <w:pPr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Перечень основных мероприятий Программы определен исходя из необходимости достижения ее цели и основных задач:</w:t>
      </w:r>
    </w:p>
    <w:p w:rsidR="005A25A1" w:rsidRPr="00D919D4" w:rsidRDefault="005A25A1" w:rsidP="0029433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совершенствование обучения населения и пропаганды знаний в области гражданской обороны, защиты от чрезвычайных ситуаций и безопасности людей на водных объектах - формирование знаний у населения и совершенствование мероприятий по их пропаганде в области гражданской обороны, защиты от чрезвычайных ситуаций и безопасности людей на водных объектах;</w:t>
      </w:r>
    </w:p>
    <w:p w:rsidR="005A25A1" w:rsidRDefault="005A25A1" w:rsidP="0029433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  <w:sectPr w:rsidR="005A25A1" w:rsidSect="004E7928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19D4">
        <w:rPr>
          <w:sz w:val="26"/>
          <w:szCs w:val="26"/>
          <w:lang w:eastAsia="en-US"/>
        </w:rPr>
        <w:t>создание резервов материально-технических средств в целях гражданской обороны и защиты населения и территории города Рубцовска от чрезвычайных ситуаций, обеспечение жизнедеятельности пострадавшего населения – создание и оснащение пунктов временного размещения пострадавшего населения в результате чрезвычайных ситуаций. Созданные запасы материальных резервов позволят в</w:t>
      </w:r>
    </w:p>
    <w:p w:rsidR="005A25A1" w:rsidRPr="00D919D4" w:rsidRDefault="005A25A1" w:rsidP="00D919D4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кратчайшие сроки провести работы по ликвидации последствий аварийных и чрезвычайных ситуаций природного и техногенного характера, не допустить гибели населения, длительного нарушения условий его жизнедеятельности;</w:t>
      </w:r>
    </w:p>
    <w:p w:rsidR="005A25A1" w:rsidRPr="00D919D4" w:rsidRDefault="005A25A1" w:rsidP="0029433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повышение готовности Рубцовского городского звена РСЧС и гражданской обороны к защите населения и территории города от чрезвычайных ситуаций природного и техногенного характера мирного и военного времени – организация и обеспечение эффективной работы органов управления, сил и средств Рубцовского городского звена РСЧС и гражданской обороны по защите населения и территории города от чрезвычайных ситуаций природного, техногенного и военного характера;</w:t>
      </w:r>
    </w:p>
    <w:p w:rsidR="005A25A1" w:rsidRPr="00D919D4" w:rsidRDefault="005A25A1" w:rsidP="00D919D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совершенствование программного и технического оснащения единой дежурно-диспетчерской службы позволит сократить сроки доведения информации до населения и организаций о прогнозируемых чрезвычайных ситуациях, что даст возможность своевременно реагировать и принимать решения при угрозе и возникновении чрезвычайных ситуаций, существенно снизить затраты на ликвидацию чрезвычайных ситуаций, а в некоторых случаях избежать их. Кроме того, снизить риски для населения, проживающего в местностях, подверженных негативному воздействию природных и техногенных факторов.</w:t>
      </w:r>
    </w:p>
    <w:p w:rsidR="005A25A1" w:rsidRPr="00D919D4" w:rsidRDefault="005A25A1" w:rsidP="000F59D1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Перечень мероприятий Программы приведен в таблице 2.</w:t>
      </w:r>
    </w:p>
    <w:p w:rsidR="005A25A1" w:rsidRPr="00D919D4" w:rsidRDefault="005A25A1" w:rsidP="00DF1869">
      <w:pPr>
        <w:jc w:val="right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Таблица № 2</w:t>
      </w:r>
    </w:p>
    <w:p w:rsidR="005A25A1" w:rsidRPr="00D919D4" w:rsidRDefault="005A25A1" w:rsidP="00DF1869">
      <w:pPr>
        <w:jc w:val="right"/>
        <w:rPr>
          <w:sz w:val="26"/>
          <w:szCs w:val="26"/>
          <w:lang w:eastAsia="en-US"/>
        </w:rPr>
      </w:pPr>
    </w:p>
    <w:p w:rsidR="005A25A1" w:rsidRPr="00D919D4" w:rsidRDefault="005A25A1" w:rsidP="00DF1869">
      <w:pPr>
        <w:jc w:val="center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Перечень мероприятий Программы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3060"/>
        <w:gridCol w:w="720"/>
        <w:gridCol w:w="720"/>
        <w:gridCol w:w="720"/>
        <w:gridCol w:w="720"/>
        <w:gridCol w:w="720"/>
        <w:gridCol w:w="900"/>
        <w:gridCol w:w="1620"/>
        <w:gridCol w:w="1980"/>
        <w:gridCol w:w="3060"/>
      </w:tblGrid>
      <w:tr w:rsidR="005A25A1" w:rsidRPr="000F59D1" w:rsidTr="000F59D1">
        <w:tc>
          <w:tcPr>
            <w:tcW w:w="648" w:type="dxa"/>
            <w:vMerge w:val="restart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№ п/п</w:t>
            </w:r>
          </w:p>
        </w:tc>
        <w:tc>
          <w:tcPr>
            <w:tcW w:w="3060" w:type="dxa"/>
            <w:vMerge w:val="restart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Наименование цели, задач, мероприятий Программы</w:t>
            </w:r>
          </w:p>
        </w:tc>
        <w:tc>
          <w:tcPr>
            <w:tcW w:w="4500" w:type="dxa"/>
            <w:gridSpan w:val="6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Сумма затрат (тыс. руб.)</w:t>
            </w:r>
          </w:p>
        </w:tc>
        <w:tc>
          <w:tcPr>
            <w:tcW w:w="1620" w:type="dxa"/>
            <w:vMerge w:val="restart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Источники финансиро-вания</w:t>
            </w:r>
          </w:p>
        </w:tc>
        <w:tc>
          <w:tcPr>
            <w:tcW w:w="1980" w:type="dxa"/>
            <w:vMerge w:val="restart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Исполнитель</w:t>
            </w:r>
          </w:p>
        </w:tc>
        <w:tc>
          <w:tcPr>
            <w:tcW w:w="3060" w:type="dxa"/>
            <w:vMerge w:val="restart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Ожидаемый результат</w:t>
            </w:r>
          </w:p>
        </w:tc>
      </w:tr>
      <w:tr w:rsidR="005A25A1" w:rsidRPr="000F59D1" w:rsidTr="000F59D1">
        <w:tc>
          <w:tcPr>
            <w:tcW w:w="648" w:type="dxa"/>
            <w:vMerge/>
          </w:tcPr>
          <w:p w:rsidR="005A25A1" w:rsidRPr="000F59D1" w:rsidRDefault="005A25A1" w:rsidP="0029433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vMerge/>
          </w:tcPr>
          <w:p w:rsidR="005A25A1" w:rsidRPr="000F59D1" w:rsidRDefault="005A25A1" w:rsidP="0029433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2020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2021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2022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2023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2024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Всего</w:t>
            </w:r>
          </w:p>
        </w:tc>
        <w:tc>
          <w:tcPr>
            <w:tcW w:w="1620" w:type="dxa"/>
            <w:vMerge/>
          </w:tcPr>
          <w:p w:rsidR="005A25A1" w:rsidRPr="000F59D1" w:rsidRDefault="005A25A1" w:rsidP="0029433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vMerge/>
          </w:tcPr>
          <w:p w:rsidR="005A25A1" w:rsidRPr="000F59D1" w:rsidRDefault="005A25A1" w:rsidP="0029433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vMerge/>
          </w:tcPr>
          <w:p w:rsidR="005A25A1" w:rsidRPr="000F59D1" w:rsidRDefault="005A25A1" w:rsidP="0029433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A25A1" w:rsidRPr="000F59D1" w:rsidTr="000F59D1">
        <w:tc>
          <w:tcPr>
            <w:tcW w:w="648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6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9</w:t>
            </w:r>
          </w:p>
        </w:tc>
        <w:tc>
          <w:tcPr>
            <w:tcW w:w="198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10</w:t>
            </w:r>
          </w:p>
        </w:tc>
        <w:tc>
          <w:tcPr>
            <w:tcW w:w="306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</w:t>
            </w: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 xml:space="preserve">Цель 1. </w:t>
            </w:r>
            <w:r w:rsidRPr="000F59D1">
              <w:rPr>
                <w:sz w:val="26"/>
                <w:szCs w:val="26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</w:tr>
      <w:tr w:rsidR="005A25A1" w:rsidRPr="000F59D1" w:rsidTr="000F59D1">
        <w:tc>
          <w:tcPr>
            <w:tcW w:w="648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1553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1113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1113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1001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1323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6103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</w:rPr>
              <w:t>Задача 1. Поддержание в состоянии постоянной готовности объектов гражданской обороны города</w:t>
            </w:r>
            <w:r>
              <w:rPr>
                <w:sz w:val="26"/>
                <w:szCs w:val="26"/>
              </w:rPr>
              <w:t xml:space="preserve"> Рубцовска</w:t>
            </w: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570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1.1.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240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570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 Рубцовска»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0F59D1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Повышение готовности Рубцовского городского звена РСЧС и гражданской обороны к защите населения и территории города</w:t>
            </w: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</w:rPr>
              <w:t>Задача 2. Развитие системы информационного обеспечения управления рисками</w:t>
            </w: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580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294333">
            <w:pPr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2.1. Приобретение технических средств оснащения единой дежурно-диспетчерской службы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300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580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Сокращение сроков доведения информации до населения и организаций о прогнозируемых чрезвычайных ситуациях</w:t>
            </w: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Задача 3. С</w:t>
            </w:r>
            <w:r w:rsidRPr="000F59D1">
              <w:rPr>
                <w:sz w:val="26"/>
                <w:szCs w:val="26"/>
              </w:rPr>
              <w:t>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315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315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1575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3.1.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Приобретение материальных ресурсов для создания резервов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ind w:hanging="288"/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245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245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1225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0F59D1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Создание запасов материальных резервов позволят в кратчайшие сроки провести работы по ликвидации последствий аварийных и чрезвычай-ных ситуаций природного и техногенного характера</w:t>
            </w:r>
          </w:p>
        </w:tc>
      </w:tr>
      <w:tr w:rsidR="005A25A1" w:rsidRPr="000F59D1" w:rsidTr="000F59D1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3.2.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72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70</w:t>
            </w:r>
          </w:p>
        </w:tc>
        <w:tc>
          <w:tcPr>
            <w:tcW w:w="900" w:type="dxa"/>
          </w:tcPr>
          <w:p w:rsidR="005A25A1" w:rsidRPr="000F59D1" w:rsidRDefault="005A25A1" w:rsidP="00294333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350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г.Рубцовска»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0F59D1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Обеспечение необходимыми средствами при аварийно-восстановительных работах</w:t>
            </w: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536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536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2680</w:t>
            </w:r>
          </w:p>
        </w:tc>
        <w:tc>
          <w:tcPr>
            <w:tcW w:w="1620" w:type="dxa"/>
          </w:tcPr>
          <w:p w:rsidR="005A25A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4.1.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511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511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2555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60" w:type="dxa"/>
          </w:tcPr>
          <w:p w:rsidR="005A25A1" w:rsidRPr="000F59D1" w:rsidRDefault="005A25A1" w:rsidP="000F59D1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Улучшение противопожарного водоснабжения</w:t>
            </w: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4.2.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Испытание действующих пожарных гидрантов на водоотдачу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</w:t>
            </w:r>
          </w:p>
        </w:tc>
        <w:tc>
          <w:tcPr>
            <w:tcW w:w="90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125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Проверка технического состояния водопровода для улучшения противопожарного водоснабжения</w:t>
            </w:r>
          </w:p>
        </w:tc>
      </w:tr>
      <w:tr w:rsidR="005A25A1" w:rsidRPr="000F59D1" w:rsidTr="000F59D1">
        <w:tc>
          <w:tcPr>
            <w:tcW w:w="14868" w:type="dxa"/>
            <w:gridSpan w:val="11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>Задача 5.</w:t>
            </w:r>
            <w:r w:rsidRPr="000F59D1">
              <w:rPr>
                <w:sz w:val="26"/>
                <w:szCs w:val="26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162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162</w:t>
            </w:r>
          </w:p>
        </w:tc>
        <w:tc>
          <w:tcPr>
            <w:tcW w:w="90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698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5.1.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Приобретение оборудования для учебно-консультационных пунктов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112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112</w:t>
            </w:r>
          </w:p>
        </w:tc>
        <w:tc>
          <w:tcPr>
            <w:tcW w:w="90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448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 Рубцовска»</w:t>
            </w: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Обучение неработающего населения города</w:t>
            </w:r>
          </w:p>
        </w:tc>
      </w:tr>
      <w:tr w:rsidR="005A25A1" w:rsidRPr="000F59D1" w:rsidTr="00D919D4">
        <w:tc>
          <w:tcPr>
            <w:tcW w:w="3708" w:type="dxa"/>
            <w:gridSpan w:val="2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Мероприятие 5.2.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Организовать 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72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50</w:t>
            </w:r>
          </w:p>
        </w:tc>
        <w:tc>
          <w:tcPr>
            <w:tcW w:w="900" w:type="dxa"/>
          </w:tcPr>
          <w:p w:rsidR="005A25A1" w:rsidRPr="000F59D1" w:rsidRDefault="005A25A1" w:rsidP="000F59D1">
            <w:pPr>
              <w:jc w:val="center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250</w:t>
            </w:r>
          </w:p>
        </w:tc>
        <w:tc>
          <w:tcPr>
            <w:tcW w:w="162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Бюджет города</w:t>
            </w:r>
          </w:p>
        </w:tc>
        <w:tc>
          <w:tcPr>
            <w:tcW w:w="198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  <w:r w:rsidRPr="000F59D1">
              <w:rPr>
                <w:sz w:val="26"/>
                <w:szCs w:val="26"/>
              </w:rPr>
              <w:t>МКУ «Управление по делам ГОЧС г. Рубцовска»</w:t>
            </w:r>
          </w:p>
          <w:p w:rsidR="005A25A1" w:rsidRPr="000F59D1" w:rsidRDefault="005A25A1" w:rsidP="008D30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5A25A1" w:rsidRPr="000F59D1" w:rsidRDefault="005A25A1" w:rsidP="008D30CB">
            <w:pPr>
              <w:jc w:val="both"/>
              <w:rPr>
                <w:sz w:val="26"/>
                <w:szCs w:val="26"/>
                <w:lang w:eastAsia="en-US"/>
              </w:rPr>
            </w:pPr>
            <w:r w:rsidRPr="000F59D1">
              <w:rPr>
                <w:sz w:val="26"/>
                <w:szCs w:val="26"/>
                <w:lang w:eastAsia="en-US"/>
              </w:rPr>
              <w:t xml:space="preserve">Информирование населения </w:t>
            </w:r>
            <w:r w:rsidRPr="000F59D1">
              <w:rPr>
                <w:sz w:val="26"/>
                <w:szCs w:val="26"/>
              </w:rPr>
              <w:t>по вопросам защиты от ЧС и безопасности на водных объектах</w:t>
            </w:r>
          </w:p>
        </w:tc>
      </w:tr>
    </w:tbl>
    <w:p w:rsidR="005A25A1" w:rsidRDefault="005A25A1" w:rsidP="00D6349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  <w:sectPr w:rsidR="005A25A1" w:rsidSect="0029433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A25A1" w:rsidRDefault="005A25A1" w:rsidP="00D6349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A25A1" w:rsidRPr="00D919D4" w:rsidRDefault="005A25A1" w:rsidP="00FF354E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4. Объем финансовых ресурсов, необходимых для реализации Программы</w:t>
      </w:r>
    </w:p>
    <w:p w:rsidR="005A25A1" w:rsidRPr="00D919D4" w:rsidRDefault="005A25A1" w:rsidP="008C4EAA">
      <w:pPr>
        <w:jc w:val="both"/>
        <w:rPr>
          <w:sz w:val="26"/>
          <w:szCs w:val="26"/>
        </w:rPr>
      </w:pPr>
    </w:p>
    <w:p w:rsidR="005A25A1" w:rsidRPr="00D919D4" w:rsidRDefault="005A25A1" w:rsidP="000F59D1">
      <w:pPr>
        <w:ind w:firstLine="708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Источниками финансирования Программы являются средства бюджета города Рубцовска.</w:t>
      </w:r>
    </w:p>
    <w:p w:rsidR="005A25A1" w:rsidRPr="00D919D4" w:rsidRDefault="005A25A1" w:rsidP="000F59D1">
      <w:pPr>
        <w:ind w:firstLine="708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Общий объем финансовых ресурсов, необходимых для реализации Программы в 2020-2024 гг., составляет 6103 тыс.рублей (таблица 3).</w:t>
      </w:r>
    </w:p>
    <w:p w:rsidR="005A25A1" w:rsidRPr="00D919D4" w:rsidRDefault="005A25A1" w:rsidP="000F59D1">
      <w:pPr>
        <w:ind w:firstLine="708"/>
        <w:jc w:val="both"/>
        <w:rPr>
          <w:sz w:val="26"/>
          <w:szCs w:val="26"/>
          <w:lang w:eastAsia="en-US"/>
        </w:rPr>
      </w:pPr>
    </w:p>
    <w:p w:rsidR="005A25A1" w:rsidRPr="00D919D4" w:rsidRDefault="005A25A1" w:rsidP="002B7F2F">
      <w:pPr>
        <w:jc w:val="right"/>
        <w:rPr>
          <w:sz w:val="26"/>
          <w:szCs w:val="26"/>
        </w:rPr>
      </w:pPr>
      <w:r w:rsidRPr="00D919D4">
        <w:rPr>
          <w:sz w:val="26"/>
          <w:szCs w:val="26"/>
        </w:rPr>
        <w:t>Таблица № 3</w:t>
      </w:r>
    </w:p>
    <w:p w:rsidR="005A25A1" w:rsidRDefault="005A25A1" w:rsidP="002B7F2F">
      <w:pPr>
        <w:jc w:val="righ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9"/>
        <w:gridCol w:w="1273"/>
        <w:gridCol w:w="1134"/>
        <w:gridCol w:w="992"/>
        <w:gridCol w:w="1134"/>
        <w:gridCol w:w="1134"/>
        <w:gridCol w:w="1525"/>
      </w:tblGrid>
      <w:tr w:rsidR="005A25A1" w:rsidRPr="00115B42" w:rsidTr="008D30CB">
        <w:tc>
          <w:tcPr>
            <w:tcW w:w="2379" w:type="dxa"/>
            <w:vMerge w:val="restart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Источники и направления расходов</w:t>
            </w:r>
          </w:p>
        </w:tc>
        <w:tc>
          <w:tcPr>
            <w:tcW w:w="5667" w:type="dxa"/>
            <w:gridSpan w:val="5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Сумма расходов, тыс. рублей</w:t>
            </w:r>
          </w:p>
        </w:tc>
        <w:tc>
          <w:tcPr>
            <w:tcW w:w="1525" w:type="dxa"/>
            <w:vMerge w:val="restart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</w:p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 xml:space="preserve">Всего </w:t>
            </w:r>
          </w:p>
        </w:tc>
      </w:tr>
      <w:tr w:rsidR="005A25A1" w:rsidRPr="00115B42" w:rsidTr="008D30CB">
        <w:tc>
          <w:tcPr>
            <w:tcW w:w="2379" w:type="dxa"/>
            <w:vMerge/>
            <w:vAlign w:val="center"/>
          </w:tcPr>
          <w:p w:rsidR="005A25A1" w:rsidRPr="00115B42" w:rsidRDefault="005A25A1" w:rsidP="008F3271">
            <w:pPr>
              <w:rPr>
                <w:sz w:val="25"/>
                <w:szCs w:val="25"/>
                <w:lang w:eastAsia="en-US"/>
              </w:rPr>
            </w:pPr>
          </w:p>
        </w:tc>
        <w:tc>
          <w:tcPr>
            <w:tcW w:w="1273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2020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2021</w:t>
            </w:r>
          </w:p>
        </w:tc>
        <w:tc>
          <w:tcPr>
            <w:tcW w:w="992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2022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2023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2024</w:t>
            </w:r>
          </w:p>
        </w:tc>
        <w:tc>
          <w:tcPr>
            <w:tcW w:w="1525" w:type="dxa"/>
            <w:vMerge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</w:t>
            </w:r>
          </w:p>
        </w:tc>
        <w:tc>
          <w:tcPr>
            <w:tcW w:w="1273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2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3</w:t>
            </w:r>
          </w:p>
        </w:tc>
        <w:tc>
          <w:tcPr>
            <w:tcW w:w="992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4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5</w:t>
            </w:r>
          </w:p>
        </w:tc>
        <w:tc>
          <w:tcPr>
            <w:tcW w:w="1134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6</w:t>
            </w:r>
          </w:p>
        </w:tc>
        <w:tc>
          <w:tcPr>
            <w:tcW w:w="1525" w:type="dxa"/>
          </w:tcPr>
          <w:p w:rsidR="005A25A1" w:rsidRPr="00115B42" w:rsidRDefault="005A25A1" w:rsidP="008D30CB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7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Всего финансовых затрат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1553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6103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1553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6103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Капитальные вложения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Прочие расходы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1553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6103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в том числе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бюджета города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1553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1113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1001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1323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6103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  <w:tr w:rsidR="005A25A1" w:rsidRPr="00115B42" w:rsidTr="008D30CB">
        <w:tc>
          <w:tcPr>
            <w:tcW w:w="2379" w:type="dxa"/>
          </w:tcPr>
          <w:p w:rsidR="005A25A1" w:rsidRPr="00115B42" w:rsidRDefault="005A25A1" w:rsidP="008D30CB">
            <w:pPr>
              <w:jc w:val="both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Из внебюджетных источников</w:t>
            </w:r>
          </w:p>
        </w:tc>
        <w:tc>
          <w:tcPr>
            <w:tcW w:w="1273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992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134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  <w:tc>
          <w:tcPr>
            <w:tcW w:w="1525" w:type="dxa"/>
          </w:tcPr>
          <w:p w:rsidR="005A25A1" w:rsidRPr="00115B42" w:rsidRDefault="005A25A1" w:rsidP="00115B42">
            <w:pPr>
              <w:jc w:val="center"/>
              <w:rPr>
                <w:sz w:val="25"/>
                <w:szCs w:val="25"/>
                <w:lang w:eastAsia="en-US"/>
              </w:rPr>
            </w:pPr>
            <w:r w:rsidRPr="00115B42">
              <w:rPr>
                <w:sz w:val="25"/>
                <w:szCs w:val="25"/>
                <w:lang w:eastAsia="en-US"/>
              </w:rPr>
              <w:t>0</w:t>
            </w:r>
          </w:p>
        </w:tc>
      </w:tr>
    </w:tbl>
    <w:p w:rsidR="005A25A1" w:rsidRDefault="005A25A1" w:rsidP="00C80D01">
      <w:pPr>
        <w:jc w:val="both"/>
        <w:rPr>
          <w:sz w:val="28"/>
          <w:szCs w:val="28"/>
        </w:rPr>
      </w:pPr>
    </w:p>
    <w:p w:rsidR="005A25A1" w:rsidRPr="00D919D4" w:rsidRDefault="005A25A1" w:rsidP="00115B42">
      <w:pPr>
        <w:ind w:firstLine="708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города на очередной финансовый год.</w:t>
      </w:r>
    </w:p>
    <w:p w:rsidR="005A25A1" w:rsidRPr="00D919D4" w:rsidRDefault="005A25A1" w:rsidP="00D63498">
      <w:pPr>
        <w:jc w:val="both"/>
        <w:rPr>
          <w:b/>
          <w:sz w:val="26"/>
          <w:szCs w:val="26"/>
        </w:rPr>
      </w:pPr>
    </w:p>
    <w:p w:rsidR="005A25A1" w:rsidRPr="00D919D4" w:rsidRDefault="005A25A1" w:rsidP="00FF354E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5. Анализ рисков реализации Программы и описание мер управления рисками реализации Программы</w:t>
      </w:r>
    </w:p>
    <w:p w:rsidR="005A25A1" w:rsidRPr="00D919D4" w:rsidRDefault="005A25A1" w:rsidP="00D63498">
      <w:pPr>
        <w:jc w:val="both"/>
        <w:rPr>
          <w:b/>
          <w:sz w:val="26"/>
          <w:szCs w:val="26"/>
        </w:rPr>
      </w:pP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Реализация Программы сопряжена с финансово-экономическими рисками, которые могут препятствовать достижению запланированных результатов.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Одним из наиболее важных рисков является уменьшение объема средств городского бюджета в связи с оптимизацией расходов при его формировании, которые направлены на реализацию мероприятий Программы. Снижение уровня финансирования Программы, в свою очередь, не позволит выполнить задачи Программы, что негативно скажется на достижении ее цели.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К финансово-экономическим рискам можно отнести неэффективное и нерациональное использование ресурсов Программы. На уровне макроэкономики – это вероятность (возможность) снижения темпов роста экономики, высокая инфляция.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В качестве мер управления рисками реализации Программы можно выделить следующие: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проведение экономического анализа использования ресурсов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средств в течение финансового года;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своевременное принятие управленческих решений о более эффективном использовании средств и ресурсов Программы, а также минимизации непредвиденных рисков позволит реализовать мероприятия в полном объеме;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осуществление контроля за применением в пределах своей компетенции федеральных и краевых нормативных правовых актов, непрерывное обновление, анализ и пересмотр имеющейся информации позволят значительно уменьшить риски реализации Программы. Своевременно принятые меры по управлению рисками приведут к достижению поставленной цели и конечных результатов реализации Программы.</w:t>
      </w:r>
    </w:p>
    <w:p w:rsidR="005A25A1" w:rsidRPr="00D919D4" w:rsidRDefault="005A25A1" w:rsidP="00FF354E">
      <w:pPr>
        <w:jc w:val="center"/>
        <w:rPr>
          <w:sz w:val="26"/>
          <w:szCs w:val="26"/>
        </w:rPr>
      </w:pPr>
      <w:r w:rsidRPr="00D919D4">
        <w:rPr>
          <w:sz w:val="26"/>
          <w:szCs w:val="26"/>
        </w:rPr>
        <w:t>6. Механизм реализации Программы</w:t>
      </w:r>
    </w:p>
    <w:p w:rsidR="005A25A1" w:rsidRPr="00D919D4" w:rsidRDefault="005A25A1" w:rsidP="00D63498">
      <w:pPr>
        <w:jc w:val="both"/>
        <w:rPr>
          <w:b/>
          <w:sz w:val="26"/>
          <w:szCs w:val="26"/>
        </w:rPr>
      </w:pP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МКУ «Управление по делам ГОЧС г. Рубцовска» в ходе реализации Программы осуществляет в пределах своих полномочий её координацию и подготавливает предложения по уточнению перечня программных мероприятий.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Ответственный исполнитель ежеквартально, до 15-го числа месяца, следующего за отчетным кварталом, на основании информации, представленной участниками Программы, заполняет форму мониторинга Программы и направляет ее в отдел экономического развития и ценообразования Администрации города Рубцовска.</w:t>
      </w:r>
    </w:p>
    <w:p w:rsidR="005A25A1" w:rsidRPr="00D919D4" w:rsidRDefault="005A25A1" w:rsidP="00115B42">
      <w:pPr>
        <w:ind w:firstLine="709"/>
        <w:jc w:val="both"/>
        <w:rPr>
          <w:sz w:val="26"/>
          <w:szCs w:val="26"/>
        </w:rPr>
      </w:pPr>
      <w:r w:rsidRPr="00D919D4">
        <w:rPr>
          <w:sz w:val="26"/>
          <w:szCs w:val="26"/>
        </w:rPr>
        <w:t>Годовой отчет о ходе реализации и оценке эффективности Программы подготавливается ответственным исполнителем до 10 февраля года, следующего за отчетным, и направляется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края.</w:t>
      </w:r>
    </w:p>
    <w:p w:rsidR="005A25A1" w:rsidRPr="00D919D4" w:rsidRDefault="005A25A1" w:rsidP="00D63498">
      <w:pPr>
        <w:jc w:val="both"/>
        <w:rPr>
          <w:sz w:val="26"/>
          <w:szCs w:val="26"/>
        </w:rPr>
      </w:pPr>
    </w:p>
    <w:p w:rsidR="005A25A1" w:rsidRPr="00D919D4" w:rsidRDefault="005A25A1" w:rsidP="00FF354E">
      <w:pPr>
        <w:jc w:val="center"/>
        <w:rPr>
          <w:b/>
          <w:sz w:val="26"/>
          <w:szCs w:val="26"/>
        </w:rPr>
      </w:pPr>
      <w:r w:rsidRPr="00D919D4">
        <w:rPr>
          <w:sz w:val="26"/>
          <w:szCs w:val="26"/>
        </w:rPr>
        <w:t>7.</w:t>
      </w:r>
      <w:r>
        <w:rPr>
          <w:sz w:val="26"/>
          <w:szCs w:val="26"/>
        </w:rPr>
        <w:t xml:space="preserve"> </w:t>
      </w:r>
      <w:r w:rsidRPr="00D919D4">
        <w:rPr>
          <w:sz w:val="26"/>
          <w:szCs w:val="26"/>
        </w:rPr>
        <w:t>Методика оценки эффективности Программы</w:t>
      </w:r>
    </w:p>
    <w:p w:rsidR="005A25A1" w:rsidRPr="00D919D4" w:rsidRDefault="005A25A1" w:rsidP="00FF354E">
      <w:pPr>
        <w:jc w:val="center"/>
        <w:rPr>
          <w:b/>
          <w:sz w:val="26"/>
          <w:szCs w:val="26"/>
        </w:rPr>
      </w:pPr>
    </w:p>
    <w:p w:rsidR="005A25A1" w:rsidRPr="00D919D4" w:rsidRDefault="005A25A1" w:rsidP="00115B4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Оценка эффективности Программы осуществляется в соответствии с приложением 2 Порядка разработки, реализации и оценки эффективности муниципальных программ муниципального образования город Рубцовск Алтайского края, утвержденного постановлением Администрации города Рубцовска Алтайского края</w:t>
      </w:r>
      <w:bookmarkStart w:id="0" w:name="_GoBack"/>
      <w:bookmarkEnd w:id="0"/>
      <w:r w:rsidRPr="00D919D4">
        <w:rPr>
          <w:sz w:val="26"/>
          <w:szCs w:val="26"/>
          <w:lang w:eastAsia="en-US"/>
        </w:rPr>
        <w:t xml:space="preserve"> от 14.10.2016 № 4337«Об утверждении Порядка разработки, реализации и оценки эффективности муниципальных программ муниципального образования город Рубцовск Алтайского края».</w:t>
      </w:r>
    </w:p>
    <w:p w:rsidR="005A25A1" w:rsidRPr="00D919D4" w:rsidRDefault="005A25A1" w:rsidP="00115B4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Источником информации для оценки эффективности реализации программы являются МКУ «Управление по делам ГО и ЧС</w:t>
      </w:r>
      <w:r>
        <w:rPr>
          <w:sz w:val="26"/>
          <w:szCs w:val="26"/>
          <w:lang w:eastAsia="en-US"/>
        </w:rPr>
        <w:t xml:space="preserve"> </w:t>
      </w:r>
      <w:r w:rsidRPr="00D919D4">
        <w:rPr>
          <w:sz w:val="26"/>
          <w:szCs w:val="26"/>
          <w:lang w:eastAsia="en-US"/>
        </w:rPr>
        <w:t>города Рубцовска.</w:t>
      </w: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 xml:space="preserve">Начальник отдела по организации </w:t>
      </w:r>
    </w:p>
    <w:p w:rsidR="005A25A1" w:rsidRPr="00D919D4" w:rsidRDefault="005A25A1" w:rsidP="00115B42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 xml:space="preserve">управления и работе с обращениями </w:t>
      </w:r>
    </w:p>
    <w:p w:rsidR="005A25A1" w:rsidRPr="00D919D4" w:rsidRDefault="005A25A1" w:rsidP="00115B42">
      <w:pPr>
        <w:tabs>
          <w:tab w:val="left" w:pos="7380"/>
        </w:tabs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D919D4">
        <w:rPr>
          <w:sz w:val="26"/>
          <w:szCs w:val="26"/>
          <w:lang w:eastAsia="en-US"/>
        </w:rPr>
        <w:t>Администрации города Рубцовска</w:t>
      </w:r>
      <w:r w:rsidRPr="00D919D4">
        <w:rPr>
          <w:sz w:val="26"/>
          <w:szCs w:val="26"/>
          <w:lang w:eastAsia="en-US"/>
        </w:rPr>
        <w:tab/>
        <w:t>А.В.Инютина</w:t>
      </w:r>
    </w:p>
    <w:p w:rsidR="005A25A1" w:rsidRPr="00D919D4" w:rsidRDefault="005A25A1" w:rsidP="00D63498">
      <w:pPr>
        <w:rPr>
          <w:sz w:val="26"/>
          <w:szCs w:val="26"/>
        </w:rPr>
      </w:pPr>
    </w:p>
    <w:p w:rsidR="005A25A1" w:rsidRPr="00D919D4" w:rsidRDefault="005A25A1" w:rsidP="00D63498">
      <w:pPr>
        <w:pStyle w:val="ListParagraph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25A1" w:rsidRPr="00D919D4" w:rsidRDefault="005A25A1">
      <w:pPr>
        <w:rPr>
          <w:sz w:val="26"/>
          <w:szCs w:val="26"/>
        </w:rPr>
      </w:pPr>
    </w:p>
    <w:sectPr w:rsidR="005A25A1" w:rsidRPr="00D919D4" w:rsidSect="004E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A1" w:rsidRDefault="005A25A1" w:rsidP="003827B1">
      <w:r>
        <w:separator/>
      </w:r>
    </w:p>
  </w:endnote>
  <w:endnote w:type="continuationSeparator" w:id="1">
    <w:p w:rsidR="005A25A1" w:rsidRDefault="005A25A1" w:rsidP="0038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A1" w:rsidRDefault="005A25A1" w:rsidP="003827B1">
      <w:r>
        <w:separator/>
      </w:r>
    </w:p>
  </w:footnote>
  <w:footnote w:type="continuationSeparator" w:id="1">
    <w:p w:rsidR="005A25A1" w:rsidRDefault="005A25A1" w:rsidP="00382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A1" w:rsidRDefault="005A25A1">
    <w:pPr>
      <w:pStyle w:val="Header"/>
      <w:jc w:val="right"/>
    </w:pPr>
  </w:p>
  <w:p w:rsidR="005A25A1" w:rsidRDefault="005A25A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D96"/>
    <w:multiLevelType w:val="hybridMultilevel"/>
    <w:tmpl w:val="6D62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6E4F24"/>
    <w:multiLevelType w:val="hybridMultilevel"/>
    <w:tmpl w:val="291A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941E81"/>
    <w:multiLevelType w:val="hybridMultilevel"/>
    <w:tmpl w:val="A4A842E2"/>
    <w:lvl w:ilvl="0" w:tplc="02EEE48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">
    <w:nsid w:val="4BAB2BAB"/>
    <w:multiLevelType w:val="hybridMultilevel"/>
    <w:tmpl w:val="C532C92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41EFD"/>
    <w:multiLevelType w:val="hybridMultilevel"/>
    <w:tmpl w:val="80F47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8A377DF"/>
    <w:multiLevelType w:val="hybridMultilevel"/>
    <w:tmpl w:val="FEEC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98D7042"/>
    <w:multiLevelType w:val="hybridMultilevel"/>
    <w:tmpl w:val="B9D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498"/>
    <w:rsid w:val="00007434"/>
    <w:rsid w:val="000275D1"/>
    <w:rsid w:val="000424D6"/>
    <w:rsid w:val="00074911"/>
    <w:rsid w:val="000807ED"/>
    <w:rsid w:val="000E5349"/>
    <w:rsid w:val="000F3ACC"/>
    <w:rsid w:val="000F59D1"/>
    <w:rsid w:val="00115B42"/>
    <w:rsid w:val="001240F3"/>
    <w:rsid w:val="00124DBA"/>
    <w:rsid w:val="00142FC8"/>
    <w:rsid w:val="001771F0"/>
    <w:rsid w:val="001823E3"/>
    <w:rsid w:val="00197710"/>
    <w:rsid w:val="001A117A"/>
    <w:rsid w:val="001C434F"/>
    <w:rsid w:val="001D3405"/>
    <w:rsid w:val="001E3270"/>
    <w:rsid w:val="00204964"/>
    <w:rsid w:val="002120A3"/>
    <w:rsid w:val="00250919"/>
    <w:rsid w:val="00256A2C"/>
    <w:rsid w:val="00294333"/>
    <w:rsid w:val="002977C5"/>
    <w:rsid w:val="002B7F2F"/>
    <w:rsid w:val="002D08AD"/>
    <w:rsid w:val="002E7AD0"/>
    <w:rsid w:val="002F1BB6"/>
    <w:rsid w:val="0031125E"/>
    <w:rsid w:val="003117E0"/>
    <w:rsid w:val="0032496B"/>
    <w:rsid w:val="00325A45"/>
    <w:rsid w:val="00333887"/>
    <w:rsid w:val="00366CF3"/>
    <w:rsid w:val="00375B69"/>
    <w:rsid w:val="003827B1"/>
    <w:rsid w:val="00396B03"/>
    <w:rsid w:val="003A0BF3"/>
    <w:rsid w:val="003A3BEE"/>
    <w:rsid w:val="003B7668"/>
    <w:rsid w:val="003C0EF1"/>
    <w:rsid w:val="003C29F8"/>
    <w:rsid w:val="003D6F51"/>
    <w:rsid w:val="003F1EDE"/>
    <w:rsid w:val="00417B71"/>
    <w:rsid w:val="00443117"/>
    <w:rsid w:val="004559B8"/>
    <w:rsid w:val="00464C84"/>
    <w:rsid w:val="00466F17"/>
    <w:rsid w:val="00487D73"/>
    <w:rsid w:val="004D052B"/>
    <w:rsid w:val="004E7928"/>
    <w:rsid w:val="0050192C"/>
    <w:rsid w:val="00525AC2"/>
    <w:rsid w:val="005308D9"/>
    <w:rsid w:val="00546988"/>
    <w:rsid w:val="005579FB"/>
    <w:rsid w:val="0056106F"/>
    <w:rsid w:val="00582C81"/>
    <w:rsid w:val="005A25A1"/>
    <w:rsid w:val="005A6880"/>
    <w:rsid w:val="005C6D7D"/>
    <w:rsid w:val="005D0568"/>
    <w:rsid w:val="005D40E3"/>
    <w:rsid w:val="005D73D8"/>
    <w:rsid w:val="005E02BF"/>
    <w:rsid w:val="005F2E4D"/>
    <w:rsid w:val="005F42AC"/>
    <w:rsid w:val="00601117"/>
    <w:rsid w:val="006015D6"/>
    <w:rsid w:val="0061111D"/>
    <w:rsid w:val="006257BB"/>
    <w:rsid w:val="006269A3"/>
    <w:rsid w:val="00635D19"/>
    <w:rsid w:val="00636A1F"/>
    <w:rsid w:val="00641717"/>
    <w:rsid w:val="00652EA8"/>
    <w:rsid w:val="006679C6"/>
    <w:rsid w:val="006807DA"/>
    <w:rsid w:val="006A50D2"/>
    <w:rsid w:val="006C38AC"/>
    <w:rsid w:val="00701DED"/>
    <w:rsid w:val="00734EF5"/>
    <w:rsid w:val="00751DC3"/>
    <w:rsid w:val="007556F1"/>
    <w:rsid w:val="00771F24"/>
    <w:rsid w:val="007A0320"/>
    <w:rsid w:val="007A60EC"/>
    <w:rsid w:val="007B2E8E"/>
    <w:rsid w:val="007B38D6"/>
    <w:rsid w:val="007F639C"/>
    <w:rsid w:val="008164BF"/>
    <w:rsid w:val="0082284D"/>
    <w:rsid w:val="00832CA5"/>
    <w:rsid w:val="008338C6"/>
    <w:rsid w:val="00837647"/>
    <w:rsid w:val="00851E3D"/>
    <w:rsid w:val="00870D48"/>
    <w:rsid w:val="008C4EAA"/>
    <w:rsid w:val="008D30CB"/>
    <w:rsid w:val="008D6A49"/>
    <w:rsid w:val="008F3271"/>
    <w:rsid w:val="008F60A3"/>
    <w:rsid w:val="00920D2C"/>
    <w:rsid w:val="00924FA1"/>
    <w:rsid w:val="00940F9B"/>
    <w:rsid w:val="00941318"/>
    <w:rsid w:val="0094304F"/>
    <w:rsid w:val="009B4829"/>
    <w:rsid w:val="009D3992"/>
    <w:rsid w:val="009E0C85"/>
    <w:rsid w:val="00A07EC8"/>
    <w:rsid w:val="00A257F8"/>
    <w:rsid w:val="00A45132"/>
    <w:rsid w:val="00A56C3E"/>
    <w:rsid w:val="00A61793"/>
    <w:rsid w:val="00A66F39"/>
    <w:rsid w:val="00AB0B42"/>
    <w:rsid w:val="00AB4A0A"/>
    <w:rsid w:val="00AC35BE"/>
    <w:rsid w:val="00AF7E4C"/>
    <w:rsid w:val="00B426B7"/>
    <w:rsid w:val="00B55C9E"/>
    <w:rsid w:val="00B77BC4"/>
    <w:rsid w:val="00B81B05"/>
    <w:rsid w:val="00BB7DAC"/>
    <w:rsid w:val="00BC255C"/>
    <w:rsid w:val="00BC7A0B"/>
    <w:rsid w:val="00BE41D9"/>
    <w:rsid w:val="00BF33AB"/>
    <w:rsid w:val="00C1424F"/>
    <w:rsid w:val="00C17721"/>
    <w:rsid w:val="00C27A93"/>
    <w:rsid w:val="00C513EC"/>
    <w:rsid w:val="00C52031"/>
    <w:rsid w:val="00C63821"/>
    <w:rsid w:val="00C64A60"/>
    <w:rsid w:val="00C70B47"/>
    <w:rsid w:val="00C7208C"/>
    <w:rsid w:val="00C7397C"/>
    <w:rsid w:val="00C80D01"/>
    <w:rsid w:val="00CB25A1"/>
    <w:rsid w:val="00CB6F36"/>
    <w:rsid w:val="00D00499"/>
    <w:rsid w:val="00D0097D"/>
    <w:rsid w:val="00D12A03"/>
    <w:rsid w:val="00D23C12"/>
    <w:rsid w:val="00D54471"/>
    <w:rsid w:val="00D63498"/>
    <w:rsid w:val="00D70D8D"/>
    <w:rsid w:val="00D77BA4"/>
    <w:rsid w:val="00D84CAB"/>
    <w:rsid w:val="00D919D4"/>
    <w:rsid w:val="00DB02CF"/>
    <w:rsid w:val="00DD4A06"/>
    <w:rsid w:val="00DD6189"/>
    <w:rsid w:val="00DF1869"/>
    <w:rsid w:val="00DF6310"/>
    <w:rsid w:val="00E06AF8"/>
    <w:rsid w:val="00E12300"/>
    <w:rsid w:val="00E36285"/>
    <w:rsid w:val="00E579C2"/>
    <w:rsid w:val="00E61C50"/>
    <w:rsid w:val="00E74186"/>
    <w:rsid w:val="00E775A4"/>
    <w:rsid w:val="00E80A71"/>
    <w:rsid w:val="00E931AD"/>
    <w:rsid w:val="00EC1993"/>
    <w:rsid w:val="00EC1CE8"/>
    <w:rsid w:val="00ED27A9"/>
    <w:rsid w:val="00EE46A4"/>
    <w:rsid w:val="00EF0C33"/>
    <w:rsid w:val="00EF2676"/>
    <w:rsid w:val="00F14A65"/>
    <w:rsid w:val="00F349B3"/>
    <w:rsid w:val="00F405E9"/>
    <w:rsid w:val="00F46DC3"/>
    <w:rsid w:val="00F534B3"/>
    <w:rsid w:val="00F6456B"/>
    <w:rsid w:val="00F67007"/>
    <w:rsid w:val="00F7466A"/>
    <w:rsid w:val="00F768C0"/>
    <w:rsid w:val="00F87A20"/>
    <w:rsid w:val="00F90D9C"/>
    <w:rsid w:val="00F925E6"/>
    <w:rsid w:val="00FB0361"/>
    <w:rsid w:val="00FC3D52"/>
    <w:rsid w:val="00FC5DA8"/>
    <w:rsid w:val="00FD6054"/>
    <w:rsid w:val="00FF354E"/>
    <w:rsid w:val="00FF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498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1C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3498"/>
    <w:pPr>
      <w:keepNext/>
      <w:jc w:val="center"/>
      <w:outlineLvl w:val="1"/>
    </w:pPr>
    <w:rPr>
      <w:rFonts w:ascii="Arial" w:hAnsi="Arial"/>
      <w:b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1CE8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3498"/>
    <w:rPr>
      <w:rFonts w:ascii="Arial" w:hAnsi="Arial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63498"/>
    <w:pPr>
      <w:ind w:right="4478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3498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63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3498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D634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ормальный (таблица)"/>
    <w:basedOn w:val="Normal"/>
    <w:next w:val="Normal"/>
    <w:uiPriority w:val="99"/>
    <w:rsid w:val="00D6349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D6349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D634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634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6349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D634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63498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615</TotalTime>
  <Pages>14</Pages>
  <Words>3682</Words>
  <Characters>20991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ptd</cp:lastModifiedBy>
  <cp:revision>120</cp:revision>
  <cp:lastPrinted>2019-09-19T06:23:00Z</cp:lastPrinted>
  <dcterms:created xsi:type="dcterms:W3CDTF">2014-07-14T02:40:00Z</dcterms:created>
  <dcterms:modified xsi:type="dcterms:W3CDTF">2019-09-20T08:34:00Z</dcterms:modified>
</cp:coreProperties>
</file>