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B6A85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532A36" wp14:editId="52873853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524DE7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1A836BBD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3EC8FCD0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F979885" w14:textId="77777777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4F0B4678" w14:textId="77777777" w:rsidR="00C33E06" w:rsidRPr="00F422B6" w:rsidRDefault="00C33E06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35C301CE" w14:textId="21E1A671" w:rsidR="00DD5212" w:rsidRPr="00F422B6" w:rsidRDefault="00C33E06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23.03.2026</w:t>
      </w:r>
      <w:r w:rsidR="00DD5212" w:rsidRPr="00F422B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670</w:t>
      </w:r>
    </w:p>
    <w:p w14:paraId="15290D5C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260D9" w14:textId="77777777" w:rsidR="00DD5212" w:rsidRPr="00F422B6" w:rsidRDefault="00DD5212" w:rsidP="00C3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6A0978" w14:textId="77777777" w:rsidR="00DD5212" w:rsidRPr="00F422B6" w:rsidRDefault="00DD5212" w:rsidP="009569B4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A1F9C">
        <w:rPr>
          <w:rFonts w:ascii="Times New Roman" w:hAnsi="Times New Roman" w:cs="Times New Roman"/>
          <w:sz w:val="28"/>
          <w:szCs w:val="28"/>
        </w:rPr>
        <w:t>ключевых показателей эффективности функционирования антимонопольного комплаенса в Администрации города Рубцовска Алтайского края</w:t>
      </w:r>
      <w:r w:rsidR="00FF72C7">
        <w:rPr>
          <w:rFonts w:ascii="Times New Roman" w:hAnsi="Times New Roman" w:cs="Times New Roman"/>
          <w:sz w:val="28"/>
          <w:szCs w:val="28"/>
        </w:rPr>
        <w:t xml:space="preserve"> на 202</w:t>
      </w:r>
      <w:r w:rsidR="00FC489B">
        <w:rPr>
          <w:rFonts w:ascii="Times New Roman" w:hAnsi="Times New Roman" w:cs="Times New Roman"/>
          <w:sz w:val="28"/>
          <w:szCs w:val="28"/>
        </w:rPr>
        <w:t>6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2FA39FA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8F0F8C" w14:textId="77777777" w:rsidR="00DD5212" w:rsidRPr="00F422B6" w:rsidRDefault="00DD5212" w:rsidP="00287E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5464FE" w14:textId="77777777" w:rsidR="00621CE7" w:rsidRPr="00F422B6" w:rsidRDefault="001A1F9C" w:rsidP="00287E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9A0E96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>
        <w:rPr>
          <w:rFonts w:ascii="Times New Roman" w:hAnsi="Times New Roman" w:cs="Times New Roman"/>
          <w:sz w:val="28"/>
          <w:szCs w:val="28"/>
        </w:rPr>
        <w:t>2238</w:t>
      </w:r>
      <w:r w:rsidR="00FC489B">
        <w:rPr>
          <w:rFonts w:ascii="Times New Roman" w:hAnsi="Times New Roman" w:cs="Times New Roman"/>
          <w:sz w:val="28"/>
          <w:szCs w:val="28"/>
        </w:rPr>
        <w:t xml:space="preserve"> (с изменениями от 11.03.2021 № 581)</w:t>
      </w:r>
      <w:r w:rsidR="009A0E96">
        <w:rPr>
          <w:rFonts w:ascii="Times New Roman" w:hAnsi="Times New Roman" w:cs="Times New Roman"/>
          <w:sz w:val="28"/>
          <w:szCs w:val="28"/>
        </w:rPr>
        <w:t>,</w:t>
      </w:r>
      <w:r w:rsidR="00483B92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43B35D22" w14:textId="77777777" w:rsidR="00DD5212" w:rsidRDefault="00DD5212" w:rsidP="00287ED6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>Утвердить ключевые показатели</w:t>
      </w:r>
      <w:r w:rsidR="001A1F9C" w:rsidRPr="001A1F9C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 xml:space="preserve">эффективности функционирования антимонопольного комплаенса в Администрации города Рубцовска Алтайского края </w:t>
      </w:r>
      <w:r w:rsidR="00FF72C7">
        <w:rPr>
          <w:rFonts w:ascii="Times New Roman" w:hAnsi="Times New Roman" w:cs="Times New Roman"/>
          <w:sz w:val="28"/>
          <w:szCs w:val="28"/>
        </w:rPr>
        <w:t>на 202</w:t>
      </w:r>
      <w:r w:rsidR="00FC489B">
        <w:rPr>
          <w:rFonts w:ascii="Times New Roman" w:hAnsi="Times New Roman" w:cs="Times New Roman"/>
          <w:sz w:val="28"/>
          <w:szCs w:val="28"/>
        </w:rPr>
        <w:t>6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 </w:t>
      </w:r>
      <w:r w:rsidR="00287ED6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08BAAA" w14:textId="77777777" w:rsidR="00621CE7" w:rsidRPr="00F422B6" w:rsidRDefault="00483B92" w:rsidP="00287E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0EDF962" w14:textId="77777777" w:rsidR="00621CE7" w:rsidRPr="00F422B6" w:rsidRDefault="00483B92" w:rsidP="00287E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6A1C99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1484CE1D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E3FA23" w14:textId="77777777" w:rsidR="009A0E96" w:rsidRDefault="009A0E9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FFF51E" w14:textId="77777777" w:rsidR="00621CE7" w:rsidRPr="00F422B6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6B6906" w14:textId="77777777" w:rsidR="00FC489B" w:rsidRDefault="00FC489B" w:rsidP="00FC48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</w:p>
    <w:p w14:paraId="4EA8DEF3" w14:textId="7FFFC778" w:rsidR="001843E0" w:rsidRDefault="00FC489B" w:rsidP="00FC48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Pr="000B6BD5">
        <w:rPr>
          <w:rFonts w:ascii="Times New Roman" w:hAnsi="Times New Roman" w:cs="Times New Roman"/>
          <w:sz w:val="28"/>
          <w:szCs w:val="28"/>
        </w:rPr>
        <w:t xml:space="preserve"> города Рубцовска</w:t>
      </w:r>
      <w:r w:rsidRPr="000B6BD5">
        <w:rPr>
          <w:rFonts w:ascii="Times New Roman" w:hAnsi="Times New Roman" w:cs="Times New Roman"/>
          <w:sz w:val="28"/>
          <w:szCs w:val="28"/>
        </w:rPr>
        <w:tab/>
      </w:r>
      <w:r w:rsidRPr="000B6BD5">
        <w:rPr>
          <w:rFonts w:ascii="Times New Roman" w:hAnsi="Times New Roman" w:cs="Times New Roman"/>
          <w:sz w:val="28"/>
          <w:szCs w:val="28"/>
        </w:rPr>
        <w:tab/>
      </w:r>
      <w:r w:rsidRPr="000B6BD5">
        <w:rPr>
          <w:rFonts w:ascii="Times New Roman" w:hAnsi="Times New Roman" w:cs="Times New Roman"/>
          <w:sz w:val="28"/>
          <w:szCs w:val="28"/>
        </w:rPr>
        <w:tab/>
      </w:r>
      <w:r w:rsidRPr="000B6BD5">
        <w:rPr>
          <w:rFonts w:ascii="Times New Roman" w:hAnsi="Times New Roman" w:cs="Times New Roman"/>
          <w:sz w:val="28"/>
          <w:szCs w:val="28"/>
        </w:rPr>
        <w:tab/>
      </w:r>
      <w:r w:rsidRPr="000B6B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И.А. Башмаков</w:t>
      </w:r>
    </w:p>
    <w:p w14:paraId="785C1788" w14:textId="01ED497B" w:rsidR="00FC489B" w:rsidRPr="001843E0" w:rsidRDefault="001843E0" w:rsidP="001843E0">
      <w:pPr>
        <w:rPr>
          <w:rFonts w:ascii="Times New Roman" w:eastAsia="Times New Roman" w:hAnsi="Times New Roman" w:cs="Times New Roman"/>
          <w:sz w:val="28"/>
          <w:szCs w:val="28"/>
        </w:rPr>
        <w:sectPr w:rsidR="00FC489B" w:rsidRPr="001843E0" w:rsidSect="009D45FC">
          <w:headerReference w:type="default" r:id="rId9"/>
          <w:type w:val="continuous"/>
          <w:pgSz w:w="11905" w:h="16838"/>
          <w:pgMar w:top="1134" w:right="850" w:bottom="1134" w:left="1701" w:header="0" w:footer="0" w:gutter="0"/>
          <w:cols w:space="720"/>
          <w:noEndnote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5F3C46" w14:textId="444ABACE" w:rsidR="006F66F3" w:rsidRPr="006F66F3" w:rsidRDefault="001843E0" w:rsidP="001843E0">
      <w:pPr>
        <w:spacing w:after="0" w:line="240" w:lineRule="auto"/>
        <w:ind w:firstLine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D5212" w:rsidRPr="006F66F3">
        <w:rPr>
          <w:rFonts w:ascii="Times New Roman" w:hAnsi="Times New Roman" w:cs="Times New Roman"/>
          <w:sz w:val="28"/>
          <w:szCs w:val="28"/>
        </w:rPr>
        <w:t>риложение</w:t>
      </w:r>
      <w:r w:rsidR="000704B3" w:rsidRPr="006F66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825E4" w14:textId="77777777" w:rsidR="00DD5212" w:rsidRPr="006F66F3" w:rsidRDefault="00DD5212" w:rsidP="001843E0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 </w:t>
      </w:r>
      <w:r w:rsidR="00F41964" w:rsidRPr="006F66F3">
        <w:rPr>
          <w:rFonts w:ascii="Times New Roman" w:hAnsi="Times New Roman" w:cs="Times New Roman"/>
          <w:sz w:val="28"/>
          <w:szCs w:val="28"/>
        </w:rPr>
        <w:t>п</w:t>
      </w:r>
      <w:r w:rsidRPr="006F66F3">
        <w:rPr>
          <w:rFonts w:ascii="Times New Roman" w:hAnsi="Times New Roman" w:cs="Times New Roman"/>
          <w:sz w:val="28"/>
          <w:szCs w:val="28"/>
        </w:rPr>
        <w:t>остановлению</w:t>
      </w:r>
      <w:r w:rsidR="006F66F3"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Pr="006F66F3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 w:rsidRPr="006F66F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3DF27B36" w14:textId="66B91372" w:rsidR="00DD5212" w:rsidRPr="006F66F3" w:rsidRDefault="00DD5212" w:rsidP="0081337D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от </w:t>
      </w:r>
      <w:r w:rsidR="00C33E06">
        <w:rPr>
          <w:rFonts w:ascii="Times New Roman" w:hAnsi="Times New Roman" w:cs="Times New Roman"/>
          <w:sz w:val="28"/>
          <w:szCs w:val="28"/>
        </w:rPr>
        <w:t>23.03.2026</w:t>
      </w:r>
      <w:r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="000C16CE" w:rsidRPr="006F66F3">
        <w:rPr>
          <w:rFonts w:ascii="Times New Roman" w:hAnsi="Times New Roman" w:cs="Times New Roman"/>
          <w:sz w:val="28"/>
          <w:szCs w:val="28"/>
        </w:rPr>
        <w:t xml:space="preserve">№ </w:t>
      </w:r>
      <w:r w:rsidR="00C33E06">
        <w:rPr>
          <w:rFonts w:ascii="Times New Roman" w:hAnsi="Times New Roman" w:cs="Times New Roman"/>
          <w:sz w:val="28"/>
          <w:szCs w:val="28"/>
        </w:rPr>
        <w:t>670</w:t>
      </w:r>
    </w:p>
    <w:p w14:paraId="1A6DA93A" w14:textId="77777777" w:rsidR="000704B3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01CB0B" w14:textId="77777777" w:rsidR="006A1C99" w:rsidRPr="006F66F3" w:rsidRDefault="006A1C99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74EF1" w14:textId="77777777" w:rsidR="005B1B26" w:rsidRPr="006F66F3" w:rsidRDefault="005B1B26" w:rsidP="007C6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Ключевые показатели эффективности функционирования антимонопольного комплаенса в Администрации города Рубцовска Алтайского края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на 202</w:t>
      </w:r>
      <w:r w:rsidR="00FC489B">
        <w:rPr>
          <w:rFonts w:ascii="Times New Roman" w:hAnsi="Times New Roman" w:cs="Times New Roman"/>
          <w:sz w:val="28"/>
          <w:szCs w:val="28"/>
        </w:rPr>
        <w:t>6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DFC6DC2" w14:textId="77777777" w:rsidR="005B1B26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B8F35" w14:textId="77777777" w:rsidR="006A1C99" w:rsidRPr="006F66F3" w:rsidRDefault="006A1C99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459" w:type="dxa"/>
        <w:tblInd w:w="250" w:type="dxa"/>
        <w:tblLook w:val="04A0" w:firstRow="1" w:lastRow="0" w:firstColumn="1" w:lastColumn="0" w:noHBand="0" w:noVBand="1"/>
      </w:tblPr>
      <w:tblGrid>
        <w:gridCol w:w="993"/>
        <w:gridCol w:w="4252"/>
        <w:gridCol w:w="5954"/>
        <w:gridCol w:w="3260"/>
      </w:tblGrid>
      <w:tr w:rsidR="005B1B26" w:rsidRPr="006F66F3" w14:paraId="270CF18C" w14:textId="77777777" w:rsidTr="0050411B">
        <w:trPr>
          <w:tblHeader/>
        </w:trPr>
        <w:tc>
          <w:tcPr>
            <w:tcW w:w="993" w:type="dxa"/>
          </w:tcPr>
          <w:p w14:paraId="0E81B508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14:paraId="210AA00B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52" w:type="dxa"/>
          </w:tcPr>
          <w:p w14:paraId="2FAA78F3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Наименование ключевого показателя</w:t>
            </w:r>
          </w:p>
        </w:tc>
        <w:tc>
          <w:tcPr>
            <w:tcW w:w="5954" w:type="dxa"/>
          </w:tcPr>
          <w:p w14:paraId="39EEC989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Формула расчета ключевого показателя</w:t>
            </w:r>
          </w:p>
        </w:tc>
        <w:tc>
          <w:tcPr>
            <w:tcW w:w="3260" w:type="dxa"/>
          </w:tcPr>
          <w:p w14:paraId="18B65CA5" w14:textId="77777777" w:rsidR="00D57DED" w:rsidRPr="00057F6C" w:rsidRDefault="0081337D" w:rsidP="006F6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Ответственное структурное подразделение</w:t>
            </w:r>
          </w:p>
        </w:tc>
      </w:tr>
      <w:tr w:rsidR="005B1B26" w:rsidRPr="006F66F3" w14:paraId="6C9E5C09" w14:textId="77777777" w:rsidTr="0050411B">
        <w:tc>
          <w:tcPr>
            <w:tcW w:w="993" w:type="dxa"/>
          </w:tcPr>
          <w:p w14:paraId="369B45E7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14:paraId="7DD571AD" w14:textId="77777777" w:rsidR="005B1B26" w:rsidRPr="00057F6C" w:rsidRDefault="005B1B26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Коэффициент снижения количества нарушений антимонопольного законодательства со стороны Администрации города Рубцовска Алтайского края (далее – Администрации города) (по сравнению с предыдущим периодом)</w:t>
            </w:r>
          </w:p>
        </w:tc>
        <w:tc>
          <w:tcPr>
            <w:tcW w:w="5954" w:type="dxa"/>
          </w:tcPr>
          <w:p w14:paraId="0076F3FC" w14:textId="77777777" w:rsidR="005B1B26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КСН*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6E7AC104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КСН – коэффициент снижения количества нарушений антимонопольного законодательства со стороны Администрации города по сравнению с предыдущим периодом;</w:t>
            </w:r>
          </w:p>
          <w:p w14:paraId="764BB8AD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нарушений антимонопольного законодательства со стороны Администрации города в предыдущем периоде;</w:t>
            </w:r>
          </w:p>
          <w:p w14:paraId="51F8C4C0" w14:textId="77777777" w:rsidR="00D57DE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Кноп – количество нарушений антимонопольного законодательства со стороны Администрации города в отчетном периоде</w:t>
            </w:r>
          </w:p>
          <w:p w14:paraId="4FA0D5FC" w14:textId="77777777" w:rsidR="009569B4" w:rsidRPr="00057F6C" w:rsidRDefault="009569B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83E1563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города;</w:t>
            </w:r>
          </w:p>
          <w:p w14:paraId="30C765EF" w14:textId="77777777" w:rsidR="005B1B26" w:rsidRPr="00057F6C" w:rsidRDefault="006A1C99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1337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экономического развития и ценообразования Администрации города </w:t>
            </w:r>
          </w:p>
        </w:tc>
      </w:tr>
      <w:tr w:rsidR="005B1B26" w:rsidRPr="006F66F3" w14:paraId="6676980B" w14:textId="77777777" w:rsidTr="0050411B">
        <w:tc>
          <w:tcPr>
            <w:tcW w:w="993" w:type="dxa"/>
          </w:tcPr>
          <w:p w14:paraId="123DB9C9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14:paraId="650D18E0" w14:textId="77777777" w:rsidR="005B1B26" w:rsidRPr="00057F6C" w:rsidRDefault="00A44DA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проектов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в которых выявлены риски нарушения антимонопольного 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законодательства РФ</w:t>
            </w:r>
          </w:p>
        </w:tc>
        <w:tc>
          <w:tcPr>
            <w:tcW w:w="5954" w:type="dxa"/>
          </w:tcPr>
          <w:p w14:paraId="428046CE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4E292939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проектов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, в которых выявлены риски нарушения антимонопольного 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законодательства РФ;</w:t>
            </w:r>
          </w:p>
          <w:p w14:paraId="1C1F4820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проектов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нормативных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актов, в которых Администрацией города выявлены риски нарушения антимонопольного законодательства РФ в отчетном году;</w:t>
            </w:r>
          </w:p>
          <w:p w14:paraId="771EB3FC" w14:textId="77777777" w:rsidR="0050411B" w:rsidRDefault="0050411B" w:rsidP="005041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оп – 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количество нормативных правовых актов Администрации города, в которых антимонопольным органом выявлены нарушения антимонопольного законодательства РФ в отчетном году</w:t>
            </w:r>
          </w:p>
          <w:p w14:paraId="6FEBCBDF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3F917A2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города;</w:t>
            </w:r>
          </w:p>
          <w:p w14:paraId="460C71CD" w14:textId="77777777" w:rsidR="005B1B26" w:rsidRPr="00057F6C" w:rsidRDefault="006F66F3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экономического развития и 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ценообразования Администрации города </w:t>
            </w:r>
          </w:p>
        </w:tc>
      </w:tr>
      <w:tr w:rsidR="005B1B26" w:rsidRPr="006F66F3" w14:paraId="203F8FD6" w14:textId="77777777" w:rsidTr="0050411B">
        <w:tc>
          <w:tcPr>
            <w:tcW w:w="993" w:type="dxa"/>
          </w:tcPr>
          <w:p w14:paraId="6EB3BE47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252" w:type="dxa"/>
          </w:tcPr>
          <w:p w14:paraId="0097934C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нормативных правовых актов Администрации города,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51FA747E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1053F439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нормативных прав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в которых выявлены риски нарушения антимонопольного законодательства;</w:t>
            </w:r>
          </w:p>
          <w:p w14:paraId="7FCCE39A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города, в которых Администрацией города выявлены риски нарушения антимонопольного законодательства в отчетном году;</w:t>
            </w:r>
          </w:p>
          <w:p w14:paraId="72449449" w14:textId="77777777" w:rsidR="00B32BFF" w:rsidRDefault="0050411B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>оп – количество нормативных прав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>, в которых антимонопольным органом выявлены нарушения антимонопольного законодательства РФ в отчетном году</w:t>
            </w:r>
          </w:p>
          <w:p w14:paraId="4BF9B2C6" w14:textId="77777777" w:rsidR="001C31E6" w:rsidRPr="00057F6C" w:rsidRDefault="001C31E6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454C3251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города;</w:t>
            </w:r>
          </w:p>
          <w:p w14:paraId="173325D8" w14:textId="77777777" w:rsidR="005B1B26" w:rsidRPr="00057F6C" w:rsidRDefault="006F66F3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экономического развития и ценообразования Администрации города </w:t>
            </w:r>
          </w:p>
        </w:tc>
      </w:tr>
      <w:tr w:rsidR="005B1B26" w:rsidRPr="006F66F3" w14:paraId="675640C6" w14:textId="77777777" w:rsidTr="0050411B">
        <w:tc>
          <w:tcPr>
            <w:tcW w:w="993" w:type="dxa"/>
          </w:tcPr>
          <w:p w14:paraId="417DB958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14:paraId="0F3C2C14" w14:textId="77777777" w:rsidR="005B1B26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Доля муниципальных служащих 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Администрации города, в отношении которых были проведены обучающие мероприятия по антимонопольному законодательству и антимонопольному комплаенс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5954" w:type="dxa"/>
          </w:tcPr>
          <w:p w14:paraId="1273BD35" w14:textId="77777777" w:rsidR="005B1B26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ДСо</w:t>
            </w:r>
            <w:proofErr w:type="spellEnd"/>
            <w:r w:rsidR="007B04E0" w:rsidRPr="00057F6C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КСобщ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где:</w:t>
            </w:r>
          </w:p>
          <w:p w14:paraId="7D2E47BB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муниципальны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Администрации города,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7382DAF3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муниципальных служащих Администрации </w:t>
            </w:r>
            <w:proofErr w:type="gram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города</w:t>
            </w:r>
            <w:proofErr w:type="gramEnd"/>
            <w:r w:rsidR="007B04E0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7E168C97" w14:textId="77777777" w:rsidR="007B04E0" w:rsidRPr="00057F6C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КСобщ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общее количество муниципальных служащих Администрации города</w:t>
            </w:r>
          </w:p>
        </w:tc>
        <w:tc>
          <w:tcPr>
            <w:tcW w:w="3260" w:type="dxa"/>
          </w:tcPr>
          <w:p w14:paraId="421C87D9" w14:textId="77777777" w:rsidR="007B04E0" w:rsidRPr="00057F6C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Администрации города;</w:t>
            </w:r>
          </w:p>
          <w:p w14:paraId="5B946792" w14:textId="77777777" w:rsidR="005B1B26" w:rsidRPr="00057F6C" w:rsidRDefault="006F66F3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муниципальной службы и кадровой работы Администрации города </w:t>
            </w:r>
          </w:p>
        </w:tc>
      </w:tr>
    </w:tbl>
    <w:p w14:paraId="72FFEBFB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CE648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>* При расчете коэффициента снижения количества нарушений антимонопольного законодательства со стороны Администрации города под нарушением антимонопольного законодательства понимаются:</w:t>
      </w:r>
    </w:p>
    <w:p w14:paraId="0CEB39CB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возбужденные антимонопольным органом в отношении Администрации города дела о нарушении антимонопольного законодательства;</w:t>
      </w:r>
    </w:p>
    <w:p w14:paraId="3714C7DC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выданные антимонопольным органом Администрации города предупреждения о прекращении действий (бездействий), об отмене или изменении актов, которые содержат признаки нарушения антимонопольного за</w:t>
      </w:r>
      <w:r w:rsidR="006F66F3" w:rsidRPr="001C31E6">
        <w:rPr>
          <w:rFonts w:ascii="Times New Roman" w:hAnsi="Times New Roman" w:cs="Times New Roman"/>
          <w:sz w:val="24"/>
          <w:szCs w:val="24"/>
        </w:rPr>
        <w:t>ко</w:t>
      </w:r>
      <w:r w:rsidRPr="001C31E6">
        <w:rPr>
          <w:rFonts w:ascii="Times New Roman" w:hAnsi="Times New Roman" w:cs="Times New Roman"/>
          <w:sz w:val="24"/>
          <w:szCs w:val="24"/>
        </w:rPr>
        <w:t>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</w:r>
    </w:p>
    <w:p w14:paraId="334415B8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направленные антимонопольным органом в Администрацию города предостережения о недопустимости совершения действий, которые могут привести к нарушению ан</w:t>
      </w:r>
      <w:r w:rsidR="006F66F3" w:rsidRPr="001C31E6">
        <w:rPr>
          <w:rFonts w:ascii="Times New Roman" w:hAnsi="Times New Roman" w:cs="Times New Roman"/>
          <w:sz w:val="24"/>
          <w:szCs w:val="24"/>
        </w:rPr>
        <w:t>тимонопольного законодательства</w:t>
      </w:r>
      <w:r w:rsidRPr="001C31E6">
        <w:rPr>
          <w:rFonts w:ascii="Times New Roman" w:hAnsi="Times New Roman" w:cs="Times New Roman"/>
          <w:sz w:val="24"/>
          <w:szCs w:val="24"/>
        </w:rPr>
        <w:t>.</w:t>
      </w:r>
    </w:p>
    <w:p w14:paraId="560202AB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 xml:space="preserve">** К обучающим </w:t>
      </w:r>
      <w:r w:rsidR="00C324E6" w:rsidRPr="001C31E6">
        <w:rPr>
          <w:rFonts w:ascii="Times New Roman" w:hAnsi="Times New Roman" w:cs="Times New Roman"/>
          <w:sz w:val="24"/>
          <w:szCs w:val="24"/>
        </w:rPr>
        <w:t>м</w:t>
      </w:r>
      <w:r w:rsidRPr="001C31E6">
        <w:rPr>
          <w:rFonts w:ascii="Times New Roman" w:hAnsi="Times New Roman" w:cs="Times New Roman"/>
          <w:sz w:val="24"/>
          <w:szCs w:val="24"/>
        </w:rPr>
        <w:t>ероприятиям отно</w:t>
      </w:r>
      <w:r w:rsidR="00C324E6" w:rsidRPr="001C31E6">
        <w:rPr>
          <w:rFonts w:ascii="Times New Roman" w:hAnsi="Times New Roman" w:cs="Times New Roman"/>
          <w:sz w:val="24"/>
          <w:szCs w:val="24"/>
        </w:rPr>
        <w:t>с</w:t>
      </w:r>
      <w:r w:rsidRPr="001C31E6">
        <w:rPr>
          <w:rFonts w:ascii="Times New Roman" w:hAnsi="Times New Roman" w:cs="Times New Roman"/>
          <w:sz w:val="24"/>
          <w:szCs w:val="24"/>
        </w:rPr>
        <w:t>ится ознакомление сотрудников Администрации города с Положением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с Федеральным законом от 26.07.2006 № 135- ФЗ «О защите конкуренции», а также проведение обучающих мероприятий по вопросам антимонопольного законодательства и антимонопольного комплаенса.</w:t>
      </w:r>
    </w:p>
    <w:p w14:paraId="262D3742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DB05A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2C7" w:rsidRPr="006F66F3" w:rsidSect="009D45FC">
      <w:pgSz w:w="16838" w:h="11905" w:orient="landscape"/>
      <w:pgMar w:top="1701" w:right="1245" w:bottom="851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CA43" w14:textId="77777777" w:rsidR="00007FDF" w:rsidRDefault="00007FDF" w:rsidP="009D45FC">
      <w:pPr>
        <w:spacing w:after="0" w:line="240" w:lineRule="auto"/>
      </w:pPr>
      <w:r>
        <w:separator/>
      </w:r>
    </w:p>
  </w:endnote>
  <w:endnote w:type="continuationSeparator" w:id="0">
    <w:p w14:paraId="01F8FF24" w14:textId="77777777" w:rsidR="00007FDF" w:rsidRDefault="00007FDF" w:rsidP="009D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A8D4" w14:textId="77777777" w:rsidR="00007FDF" w:rsidRDefault="00007FDF" w:rsidP="009D45FC">
      <w:pPr>
        <w:spacing w:after="0" w:line="240" w:lineRule="auto"/>
      </w:pPr>
      <w:r>
        <w:separator/>
      </w:r>
    </w:p>
  </w:footnote>
  <w:footnote w:type="continuationSeparator" w:id="0">
    <w:p w14:paraId="0ACCF87A" w14:textId="77777777" w:rsidR="00007FDF" w:rsidRDefault="00007FDF" w:rsidP="009D4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368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132B933" w14:textId="77777777" w:rsidR="009D45FC" w:rsidRDefault="009D45FC">
        <w:pPr>
          <w:pStyle w:val="ab"/>
          <w:jc w:val="right"/>
        </w:pPr>
      </w:p>
      <w:p w14:paraId="7986311B" w14:textId="77777777" w:rsidR="009D45FC" w:rsidRDefault="009D45FC">
        <w:pPr>
          <w:pStyle w:val="ab"/>
          <w:jc w:val="right"/>
        </w:pPr>
      </w:p>
      <w:p w14:paraId="71F64172" w14:textId="77777777" w:rsidR="009D45FC" w:rsidRDefault="009D45FC">
        <w:pPr>
          <w:pStyle w:val="ab"/>
          <w:jc w:val="right"/>
          <w:rPr>
            <w:rFonts w:ascii="Times New Roman" w:hAnsi="Times New Roman" w:cs="Times New Roman"/>
            <w:sz w:val="28"/>
            <w:szCs w:val="28"/>
          </w:rPr>
        </w:pPr>
      </w:p>
      <w:p w14:paraId="2E124152" w14:textId="62019677" w:rsidR="009D45FC" w:rsidRPr="009D45FC" w:rsidRDefault="009D45FC">
        <w:pPr>
          <w:pStyle w:val="ab"/>
          <w:jc w:val="right"/>
          <w:rPr>
            <w:rFonts w:ascii="Times New Roman" w:hAnsi="Times New Roman" w:cs="Times New Roman"/>
            <w:sz w:val="28"/>
            <w:szCs w:val="28"/>
          </w:rPr>
        </w:pPr>
        <w:r w:rsidRPr="009D45F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D45F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45F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D45FC">
          <w:rPr>
            <w:rFonts w:ascii="Times New Roman" w:hAnsi="Times New Roman" w:cs="Times New Roman"/>
            <w:sz w:val="28"/>
            <w:szCs w:val="28"/>
          </w:rPr>
          <w:t>2</w:t>
        </w:r>
        <w:r w:rsidRPr="009D45F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E1338A1" w14:textId="77777777" w:rsidR="009D45FC" w:rsidRDefault="009D45F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9652407">
    <w:abstractNumId w:val="11"/>
  </w:num>
  <w:num w:numId="2" w16cid:durableId="273249978">
    <w:abstractNumId w:val="9"/>
  </w:num>
  <w:num w:numId="3" w16cid:durableId="69616756">
    <w:abstractNumId w:val="3"/>
  </w:num>
  <w:num w:numId="4" w16cid:durableId="1260524375">
    <w:abstractNumId w:val="5"/>
  </w:num>
  <w:num w:numId="5" w16cid:durableId="895051586">
    <w:abstractNumId w:val="12"/>
  </w:num>
  <w:num w:numId="6" w16cid:durableId="1676767710">
    <w:abstractNumId w:val="10"/>
  </w:num>
  <w:num w:numId="7" w16cid:durableId="1239828156">
    <w:abstractNumId w:val="0"/>
  </w:num>
  <w:num w:numId="8" w16cid:durableId="1081950868">
    <w:abstractNumId w:val="7"/>
  </w:num>
  <w:num w:numId="9" w16cid:durableId="2516119">
    <w:abstractNumId w:val="15"/>
  </w:num>
  <w:num w:numId="10" w16cid:durableId="820847092">
    <w:abstractNumId w:val="1"/>
  </w:num>
  <w:num w:numId="11" w16cid:durableId="978415243">
    <w:abstractNumId w:val="19"/>
  </w:num>
  <w:num w:numId="12" w16cid:durableId="1447774273">
    <w:abstractNumId w:val="8"/>
  </w:num>
  <w:num w:numId="13" w16cid:durableId="637685336">
    <w:abstractNumId w:val="6"/>
  </w:num>
  <w:num w:numId="14" w16cid:durableId="844828428">
    <w:abstractNumId w:val="18"/>
  </w:num>
  <w:num w:numId="15" w16cid:durableId="1434127878">
    <w:abstractNumId w:val="14"/>
  </w:num>
  <w:num w:numId="16" w16cid:durableId="2112629549">
    <w:abstractNumId w:val="13"/>
  </w:num>
  <w:num w:numId="17" w16cid:durableId="1736858446">
    <w:abstractNumId w:val="2"/>
  </w:num>
  <w:num w:numId="18" w16cid:durableId="1057896564">
    <w:abstractNumId w:val="4"/>
  </w:num>
  <w:num w:numId="19" w16cid:durableId="847712132">
    <w:abstractNumId w:val="16"/>
  </w:num>
  <w:num w:numId="20" w16cid:durableId="1572351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07FDF"/>
    <w:rsid w:val="00015DC1"/>
    <w:rsid w:val="000219CF"/>
    <w:rsid w:val="00032E04"/>
    <w:rsid w:val="00057F6C"/>
    <w:rsid w:val="000651BF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82B4D"/>
    <w:rsid w:val="001843E0"/>
    <w:rsid w:val="001A07F6"/>
    <w:rsid w:val="001A0899"/>
    <w:rsid w:val="001A1F9C"/>
    <w:rsid w:val="001A232A"/>
    <w:rsid w:val="001C31E6"/>
    <w:rsid w:val="001C404A"/>
    <w:rsid w:val="001C54F9"/>
    <w:rsid w:val="001C6AD1"/>
    <w:rsid w:val="001D01CC"/>
    <w:rsid w:val="001E3FDA"/>
    <w:rsid w:val="001F3C96"/>
    <w:rsid w:val="001F41F4"/>
    <w:rsid w:val="00215902"/>
    <w:rsid w:val="00232750"/>
    <w:rsid w:val="002539D5"/>
    <w:rsid w:val="00257DB3"/>
    <w:rsid w:val="0027733F"/>
    <w:rsid w:val="00287ED6"/>
    <w:rsid w:val="002C3227"/>
    <w:rsid w:val="002C7DF5"/>
    <w:rsid w:val="002F38C5"/>
    <w:rsid w:val="0031036F"/>
    <w:rsid w:val="00331921"/>
    <w:rsid w:val="0034186C"/>
    <w:rsid w:val="00343FBF"/>
    <w:rsid w:val="00362DD5"/>
    <w:rsid w:val="003D4211"/>
    <w:rsid w:val="004223B6"/>
    <w:rsid w:val="00433D2C"/>
    <w:rsid w:val="00435A72"/>
    <w:rsid w:val="0044153A"/>
    <w:rsid w:val="004418A7"/>
    <w:rsid w:val="00444066"/>
    <w:rsid w:val="00477E9A"/>
    <w:rsid w:val="00483B92"/>
    <w:rsid w:val="00494335"/>
    <w:rsid w:val="004A328B"/>
    <w:rsid w:val="004B57B4"/>
    <w:rsid w:val="004E338B"/>
    <w:rsid w:val="004F21E6"/>
    <w:rsid w:val="00501265"/>
    <w:rsid w:val="00501C33"/>
    <w:rsid w:val="0050411B"/>
    <w:rsid w:val="005127B6"/>
    <w:rsid w:val="00512BD6"/>
    <w:rsid w:val="00515302"/>
    <w:rsid w:val="00524312"/>
    <w:rsid w:val="005371F7"/>
    <w:rsid w:val="00551DF9"/>
    <w:rsid w:val="00587840"/>
    <w:rsid w:val="005A4E6C"/>
    <w:rsid w:val="005B1B26"/>
    <w:rsid w:val="00603363"/>
    <w:rsid w:val="00621CE7"/>
    <w:rsid w:val="006363BB"/>
    <w:rsid w:val="00655A78"/>
    <w:rsid w:val="00675064"/>
    <w:rsid w:val="006A1C99"/>
    <w:rsid w:val="006A6692"/>
    <w:rsid w:val="006D59FC"/>
    <w:rsid w:val="006D610F"/>
    <w:rsid w:val="006D7EF1"/>
    <w:rsid w:val="006F66F3"/>
    <w:rsid w:val="007166AC"/>
    <w:rsid w:val="00721DA1"/>
    <w:rsid w:val="00740E15"/>
    <w:rsid w:val="00795D05"/>
    <w:rsid w:val="007B04E0"/>
    <w:rsid w:val="007C6B9D"/>
    <w:rsid w:val="007D51A8"/>
    <w:rsid w:val="007F064C"/>
    <w:rsid w:val="00806E51"/>
    <w:rsid w:val="0081337D"/>
    <w:rsid w:val="00817DFA"/>
    <w:rsid w:val="00840AB5"/>
    <w:rsid w:val="00841C09"/>
    <w:rsid w:val="00852FE8"/>
    <w:rsid w:val="00870044"/>
    <w:rsid w:val="00883537"/>
    <w:rsid w:val="00894122"/>
    <w:rsid w:val="008D24E8"/>
    <w:rsid w:val="008E4B95"/>
    <w:rsid w:val="008E7ED2"/>
    <w:rsid w:val="009569B4"/>
    <w:rsid w:val="0098143C"/>
    <w:rsid w:val="009A0E96"/>
    <w:rsid w:val="009B0BA2"/>
    <w:rsid w:val="009D45FC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F2A44"/>
    <w:rsid w:val="00B32BFF"/>
    <w:rsid w:val="00B375BD"/>
    <w:rsid w:val="00B73141"/>
    <w:rsid w:val="00B7614E"/>
    <w:rsid w:val="00B94AF8"/>
    <w:rsid w:val="00BB27CC"/>
    <w:rsid w:val="00BE4C85"/>
    <w:rsid w:val="00BF7FD7"/>
    <w:rsid w:val="00C324E6"/>
    <w:rsid w:val="00C33E06"/>
    <w:rsid w:val="00C42BDB"/>
    <w:rsid w:val="00C55E3F"/>
    <w:rsid w:val="00C701F1"/>
    <w:rsid w:val="00C73D31"/>
    <w:rsid w:val="00C87027"/>
    <w:rsid w:val="00C9681C"/>
    <w:rsid w:val="00CC5A9E"/>
    <w:rsid w:val="00CC62A9"/>
    <w:rsid w:val="00CE7501"/>
    <w:rsid w:val="00CF5E74"/>
    <w:rsid w:val="00D13891"/>
    <w:rsid w:val="00D1603F"/>
    <w:rsid w:val="00D2249D"/>
    <w:rsid w:val="00D30CE4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95E8A"/>
    <w:rsid w:val="00EB088C"/>
    <w:rsid w:val="00ED0500"/>
    <w:rsid w:val="00EF34E4"/>
    <w:rsid w:val="00EF38E3"/>
    <w:rsid w:val="00EF600C"/>
    <w:rsid w:val="00F04573"/>
    <w:rsid w:val="00F41964"/>
    <w:rsid w:val="00F422B6"/>
    <w:rsid w:val="00F8016D"/>
    <w:rsid w:val="00FA1FB0"/>
    <w:rsid w:val="00FA61EA"/>
    <w:rsid w:val="00FB3D8A"/>
    <w:rsid w:val="00FB6683"/>
    <w:rsid w:val="00FC489B"/>
    <w:rsid w:val="00FD04ED"/>
    <w:rsid w:val="00FE2B1E"/>
    <w:rsid w:val="00FE4D8E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1334"/>
  <w15:docId w15:val="{5EB1D68A-2E03-4923-9C7D-D6810353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styleId="ab">
    <w:name w:val="header"/>
    <w:basedOn w:val="a"/>
    <w:link w:val="ac"/>
    <w:uiPriority w:val="99"/>
    <w:unhideWhenUsed/>
    <w:rsid w:val="009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45FC"/>
  </w:style>
  <w:style w:type="paragraph" w:styleId="ad">
    <w:name w:val="footer"/>
    <w:basedOn w:val="a"/>
    <w:link w:val="ae"/>
    <w:uiPriority w:val="99"/>
    <w:unhideWhenUsed/>
    <w:rsid w:val="009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4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110</cp:revision>
  <cp:lastPrinted>2026-03-20T07:39:00Z</cp:lastPrinted>
  <dcterms:created xsi:type="dcterms:W3CDTF">2018-08-16T03:18:00Z</dcterms:created>
  <dcterms:modified xsi:type="dcterms:W3CDTF">2026-03-23T06:10:00Z</dcterms:modified>
</cp:coreProperties>
</file>