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00EC8" w14:textId="77777777" w:rsidR="00FA1251" w:rsidRPr="00FA1251" w:rsidRDefault="00FA1251" w:rsidP="00FA1251">
      <w:pPr>
        <w:suppressAutoHyphens/>
        <w:autoSpaceDN w:val="0"/>
        <w:spacing w:after="0" w:line="240" w:lineRule="auto"/>
        <w:jc w:val="center"/>
        <w:rPr>
          <w:rFonts w:ascii="Calibri" w:eastAsia="Lucida Sans Unicode" w:hAnsi="Calibri" w:cs="Tahoma"/>
          <w:color w:val="00000A"/>
          <w:kern w:val="3"/>
          <w:lang w:eastAsia="ru-RU"/>
          <w14:ligatures w14:val="none"/>
        </w:rPr>
      </w:pPr>
    </w:p>
    <w:p w14:paraId="0543BF37" w14:textId="77777777" w:rsidR="00FA1251" w:rsidRPr="00FA1251" w:rsidRDefault="00FA1251" w:rsidP="00FA1251">
      <w:pPr>
        <w:suppressAutoHyphens/>
        <w:autoSpaceDN w:val="0"/>
        <w:spacing w:after="0" w:line="240" w:lineRule="auto"/>
        <w:jc w:val="center"/>
        <w:rPr>
          <w:rFonts w:ascii="Calibri" w:eastAsia="Lucida Sans Unicode" w:hAnsi="Calibri" w:cs="Tahoma"/>
          <w:color w:val="00000A"/>
          <w:kern w:val="3"/>
          <w:lang w:eastAsia="ru-RU"/>
          <w14:ligatures w14:val="none"/>
        </w:rPr>
      </w:pPr>
      <w:r w:rsidRPr="00FA1251">
        <w:rPr>
          <w:rFonts w:ascii="Calibri" w:eastAsia="Lucida Sans Unicode" w:hAnsi="Calibri" w:cs="Tahoma"/>
          <w:noProof/>
          <w:color w:val="00000A"/>
          <w:kern w:val="3"/>
          <w:lang w:eastAsia="ru-RU"/>
          <w14:ligatures w14:val="none"/>
        </w:rPr>
        <w:drawing>
          <wp:inline distT="0" distB="0" distL="0" distR="0" wp14:anchorId="79277104" wp14:editId="7927A17B">
            <wp:extent cx="714375" cy="876300"/>
            <wp:effectExtent l="0" t="0" r="9525" b="0"/>
            <wp:docPr id="2" n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876300"/>
                    </a:xfrm>
                    <a:prstGeom prst="rect">
                      <a:avLst/>
                    </a:prstGeom>
                    <a:noFill/>
                    <a:ln>
                      <a:noFill/>
                    </a:ln>
                  </pic:spPr>
                </pic:pic>
              </a:graphicData>
            </a:graphic>
          </wp:inline>
        </w:drawing>
      </w:r>
    </w:p>
    <w:p w14:paraId="130B4912"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b/>
          <w:color w:val="00000A"/>
          <w:spacing w:val="20"/>
          <w:kern w:val="3"/>
          <w:sz w:val="32"/>
          <w:szCs w:val="32"/>
          <w:lang w:eastAsia="ru-RU"/>
          <w14:ligatures w14:val="none"/>
        </w:rPr>
      </w:pPr>
      <w:r w:rsidRPr="00FA1251">
        <w:rPr>
          <w:rFonts w:ascii="Times New Roman" w:eastAsia="Lucida Sans Unicode" w:hAnsi="Times New Roman" w:cs="Times New Roman"/>
          <w:b/>
          <w:color w:val="00000A"/>
          <w:spacing w:val="20"/>
          <w:kern w:val="3"/>
          <w:sz w:val="32"/>
          <w:szCs w:val="32"/>
          <w:lang w:eastAsia="ru-RU"/>
          <w14:ligatures w14:val="none"/>
        </w:rPr>
        <w:t>Администрация города Рубцовска</w:t>
      </w:r>
    </w:p>
    <w:p w14:paraId="32FEF1D6"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b/>
          <w:color w:val="00000A"/>
          <w:spacing w:val="20"/>
          <w:kern w:val="3"/>
          <w:sz w:val="32"/>
          <w:szCs w:val="32"/>
          <w:lang w:eastAsia="ru-RU"/>
          <w14:ligatures w14:val="none"/>
        </w:rPr>
      </w:pPr>
      <w:r w:rsidRPr="00FA1251">
        <w:rPr>
          <w:rFonts w:ascii="Times New Roman" w:eastAsia="Lucida Sans Unicode" w:hAnsi="Times New Roman" w:cs="Times New Roman"/>
          <w:b/>
          <w:color w:val="00000A"/>
          <w:spacing w:val="20"/>
          <w:kern w:val="3"/>
          <w:sz w:val="32"/>
          <w:szCs w:val="32"/>
          <w:lang w:eastAsia="ru-RU"/>
          <w14:ligatures w14:val="none"/>
        </w:rPr>
        <w:t>Алтайского края</w:t>
      </w:r>
    </w:p>
    <w:p w14:paraId="79905E5A"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b/>
          <w:color w:val="00000A"/>
          <w:kern w:val="3"/>
          <w:sz w:val="28"/>
          <w:szCs w:val="28"/>
          <w:lang w:eastAsia="ru-RU"/>
          <w14:ligatures w14:val="none"/>
        </w:rPr>
      </w:pPr>
    </w:p>
    <w:p w14:paraId="3280AB11"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b/>
          <w:color w:val="00000A"/>
          <w:spacing w:val="20"/>
          <w:w w:val="150"/>
          <w:kern w:val="3"/>
          <w:sz w:val="28"/>
          <w:szCs w:val="28"/>
          <w:lang w:eastAsia="ru-RU"/>
          <w14:ligatures w14:val="none"/>
        </w:rPr>
      </w:pPr>
      <w:r w:rsidRPr="00FA1251">
        <w:rPr>
          <w:rFonts w:ascii="Times New Roman" w:eastAsia="Lucida Sans Unicode" w:hAnsi="Times New Roman" w:cs="Times New Roman"/>
          <w:b/>
          <w:color w:val="00000A"/>
          <w:spacing w:val="20"/>
          <w:w w:val="150"/>
          <w:kern w:val="3"/>
          <w:sz w:val="28"/>
          <w:szCs w:val="28"/>
          <w:lang w:eastAsia="ru-RU"/>
          <w14:ligatures w14:val="none"/>
        </w:rPr>
        <w:t>ПОСТАНОВЛЕНИЕ</w:t>
      </w:r>
    </w:p>
    <w:p w14:paraId="0D2F7522"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color w:val="00000A"/>
          <w:kern w:val="3"/>
          <w:sz w:val="28"/>
          <w:szCs w:val="28"/>
          <w:lang w:eastAsia="ru-RU"/>
          <w14:ligatures w14:val="none"/>
        </w:rPr>
      </w:pPr>
    </w:p>
    <w:p w14:paraId="70AD578A" w14:textId="639CD28B" w:rsidR="00FA1251" w:rsidRPr="00FA1251" w:rsidRDefault="00FA1251" w:rsidP="00FA1251">
      <w:pPr>
        <w:suppressAutoHyphens/>
        <w:autoSpaceDN w:val="0"/>
        <w:spacing w:after="0" w:line="240" w:lineRule="auto"/>
        <w:jc w:val="center"/>
        <w:rPr>
          <w:rFonts w:ascii="Times New Roman" w:eastAsia="Lucida Sans Unicode" w:hAnsi="Times New Roman" w:cs="Times New Roman"/>
          <w:color w:val="00000A"/>
          <w:kern w:val="3"/>
          <w:sz w:val="26"/>
          <w:szCs w:val="26"/>
          <w:lang w:eastAsia="ru-RU"/>
          <w14:ligatures w14:val="none"/>
        </w:rPr>
      </w:pPr>
      <w:r w:rsidRPr="00FA1251">
        <w:rPr>
          <w:rFonts w:ascii="Times New Roman" w:eastAsia="Lucida Sans Unicode" w:hAnsi="Times New Roman" w:cs="Times New Roman"/>
          <w:color w:val="00000A"/>
          <w:kern w:val="3"/>
          <w:sz w:val="26"/>
          <w:szCs w:val="26"/>
          <w:lang w:eastAsia="ru-RU"/>
          <w14:ligatures w14:val="none"/>
        </w:rPr>
        <w:t>02.11.2024 № 313</w:t>
      </w:r>
      <w:r w:rsidRPr="00FA1251">
        <w:rPr>
          <w:rFonts w:ascii="Times New Roman" w:eastAsia="Lucida Sans Unicode" w:hAnsi="Times New Roman" w:cs="Times New Roman"/>
          <w:color w:val="00000A"/>
          <w:kern w:val="3"/>
          <w:sz w:val="26"/>
          <w:szCs w:val="26"/>
          <w:lang w:eastAsia="ru-RU"/>
          <w14:ligatures w14:val="none"/>
        </w:rPr>
        <w:t>6</w:t>
      </w:r>
    </w:p>
    <w:p w14:paraId="45044032"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color w:val="00000A"/>
          <w:kern w:val="3"/>
          <w:sz w:val="28"/>
          <w:lang w:eastAsia="ru-RU"/>
          <w14:ligatures w14:val="none"/>
        </w:rPr>
      </w:pPr>
    </w:p>
    <w:p w14:paraId="4F1F89C4"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color w:val="00000A"/>
          <w:kern w:val="3"/>
          <w:sz w:val="28"/>
          <w:lang w:eastAsia="ru-RU"/>
          <w14:ligatures w14:val="none"/>
        </w:rPr>
      </w:pPr>
    </w:p>
    <w:p w14:paraId="07F5089C"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color w:val="00000A"/>
          <w:kern w:val="3"/>
          <w:sz w:val="26"/>
          <w:szCs w:val="26"/>
          <w:lang w:eastAsia="ru-RU"/>
          <w14:ligatures w14:val="none"/>
        </w:rPr>
      </w:pPr>
      <w:r w:rsidRPr="00FA1251">
        <w:rPr>
          <w:rFonts w:ascii="Times New Roman" w:eastAsia="Lucida Sans Unicode" w:hAnsi="Times New Roman" w:cs="Times New Roman"/>
          <w:color w:val="00000A"/>
          <w:kern w:val="3"/>
          <w:sz w:val="26"/>
          <w:szCs w:val="26"/>
          <w:lang w:eastAsia="ru-RU"/>
          <w14:ligatures w14:val="none"/>
        </w:rPr>
        <w:t>О внесении изменений в Административный регламент предоставления муниципальной услуги «Отвод участка земли для погребения умершего и оформления разрешения на захоронение», утвержденный постановлением Администрации города Рубцовска Алтайского края от 26.02.2021 № 456</w:t>
      </w:r>
    </w:p>
    <w:p w14:paraId="5E580B6E" w14:textId="77777777" w:rsidR="00FA1251" w:rsidRPr="00FA1251" w:rsidRDefault="00FA1251" w:rsidP="00FA1251">
      <w:pPr>
        <w:suppressAutoHyphens/>
        <w:autoSpaceDN w:val="0"/>
        <w:spacing w:after="0" w:line="240" w:lineRule="auto"/>
        <w:jc w:val="center"/>
        <w:rPr>
          <w:rFonts w:ascii="Times New Roman" w:eastAsia="Lucida Sans Unicode" w:hAnsi="Times New Roman" w:cs="Times New Roman"/>
          <w:color w:val="00000A"/>
          <w:kern w:val="3"/>
          <w:sz w:val="26"/>
          <w:szCs w:val="26"/>
          <w:lang w:eastAsia="ru-RU"/>
          <w14:ligatures w14:val="none"/>
        </w:rPr>
      </w:pPr>
    </w:p>
    <w:p w14:paraId="72BB7517" w14:textId="77777777" w:rsidR="00FA1251" w:rsidRPr="00FA1251" w:rsidRDefault="00FA1251" w:rsidP="00FA1251">
      <w:pPr>
        <w:suppressAutoHyphens/>
        <w:autoSpaceDN w:val="0"/>
        <w:spacing w:after="0" w:line="240" w:lineRule="auto"/>
        <w:jc w:val="both"/>
        <w:rPr>
          <w:rFonts w:ascii="Times New Roman" w:eastAsia="Lucida Sans Unicode" w:hAnsi="Times New Roman" w:cs="Times New Roman"/>
          <w:color w:val="000000"/>
          <w:kern w:val="3"/>
          <w:sz w:val="26"/>
          <w:szCs w:val="26"/>
          <w:lang w:eastAsia="ru-RU"/>
          <w14:ligatures w14:val="none"/>
        </w:rPr>
      </w:pPr>
    </w:p>
    <w:p w14:paraId="1C87F668"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6"/>
          <w:szCs w:val="26"/>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t>В соответствии с Федеральными законами от 12.01.1996 № 8-ФЗ «О погребении и похоронном деле»,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постановлением Администрации Алтайского края от 04.05.2011 № 243 «О порядке разработки и 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руководствуясь статьей 56 Устава муниципального образования город Рубцовск Алтайского края, ПОСТАНОВЛЯЮ:</w:t>
      </w:r>
    </w:p>
    <w:p w14:paraId="2704C1C9"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t xml:space="preserve">1. Внести изменения в Административный регламент предоставления муниципальной услуги «Отвод участка земли для погребения умершего и оформления разрешения на захоронение», утвержденный постановлением Администрации города Рубцовска Алтайского края от 26.02.2021 № 456 (с изменениями от 01.04.2021 № 779), изложив подраздел 2.11 раздела </w:t>
      </w:r>
      <w:r w:rsidRPr="00FA1251">
        <w:rPr>
          <w:rFonts w:ascii="Times New Roman" w:eastAsia="Times New Roman" w:hAnsi="Times New Roman" w:cs="Times New Roman"/>
          <w:color w:val="00000A"/>
          <w:kern w:val="3"/>
          <w:sz w:val="26"/>
          <w:szCs w:val="26"/>
          <w:lang w:val="en-US" w:eastAsia="ru-RU"/>
          <w14:ligatures w14:val="none"/>
        </w:rPr>
        <w:t>II</w:t>
      </w:r>
      <w:r w:rsidRPr="00FA1251">
        <w:rPr>
          <w:rFonts w:ascii="Times New Roman" w:eastAsia="Times New Roman" w:hAnsi="Times New Roman" w:cs="Times New Roman"/>
          <w:color w:val="00000A"/>
          <w:kern w:val="3"/>
          <w:sz w:val="26"/>
          <w:szCs w:val="26"/>
          <w:lang w:eastAsia="ru-RU"/>
          <w14:ligatures w14:val="none"/>
        </w:rPr>
        <w:t xml:space="preserve"> в следующей редакции:</w:t>
      </w:r>
    </w:p>
    <w:p w14:paraId="7C8AF2DD"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6"/>
          <w:szCs w:val="26"/>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t>«2.11. Порядок, размер и основания взимания государственной пошлины или иной платы, установленной за предоставление муниципальной услуги</w:t>
      </w:r>
    </w:p>
    <w:p w14:paraId="799406FC"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6"/>
          <w:szCs w:val="26"/>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t>2.11.1. Плата за предоставление муниципальной услуги при выдаче разрешения на захоронение (</w:t>
      </w:r>
      <w:proofErr w:type="spellStart"/>
      <w:r w:rsidRPr="00FA1251">
        <w:rPr>
          <w:rFonts w:ascii="Times New Roman" w:eastAsia="Times New Roman" w:hAnsi="Times New Roman" w:cs="Times New Roman"/>
          <w:color w:val="00000A"/>
          <w:kern w:val="3"/>
          <w:sz w:val="26"/>
          <w:szCs w:val="26"/>
          <w:lang w:eastAsia="ru-RU"/>
          <w14:ligatures w14:val="none"/>
        </w:rPr>
        <w:t>подзахоронение</w:t>
      </w:r>
      <w:proofErr w:type="spellEnd"/>
      <w:r w:rsidRPr="00FA1251">
        <w:rPr>
          <w:rFonts w:ascii="Times New Roman" w:eastAsia="Times New Roman" w:hAnsi="Times New Roman" w:cs="Times New Roman"/>
          <w:color w:val="00000A"/>
          <w:kern w:val="3"/>
          <w:sz w:val="26"/>
          <w:szCs w:val="26"/>
          <w:lang w:eastAsia="ru-RU"/>
          <w14:ligatures w14:val="none"/>
        </w:rPr>
        <w:t>) не взимается.</w:t>
      </w:r>
    </w:p>
    <w:p w14:paraId="3EDCF7BE"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6"/>
          <w:szCs w:val="26"/>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lastRenderedPageBreak/>
        <w:t>2.11.2.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w:t>
      </w:r>
    </w:p>
    <w:p w14:paraId="3E191A27"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0"/>
          <w:kern w:val="3"/>
          <w:sz w:val="26"/>
          <w:szCs w:val="26"/>
          <w:lang w:eastAsia="ru-RU"/>
          <w14:ligatures w14:val="none"/>
        </w:rPr>
      </w:pPr>
      <w:r w:rsidRPr="00FA1251">
        <w:rPr>
          <w:rFonts w:ascii="Times New Roman" w:eastAsia="Times New Roman" w:hAnsi="Times New Roman" w:cs="Times New Roman"/>
          <w:color w:val="000000"/>
          <w:kern w:val="3"/>
          <w:sz w:val="26"/>
          <w:szCs w:val="26"/>
          <w:lang w:eastAsia="ru-RU"/>
          <w14:ligatures w14:val="none"/>
        </w:rPr>
        <w:t>услуги по погребению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
    <w:p w14:paraId="640D13BF"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0"/>
          <w:kern w:val="3"/>
          <w:sz w:val="26"/>
          <w:szCs w:val="26"/>
          <w:lang w:eastAsia="ru-RU"/>
          <w14:ligatures w14:val="none"/>
        </w:rPr>
      </w:pPr>
      <w:r w:rsidRPr="00FA1251">
        <w:rPr>
          <w:rFonts w:ascii="Times New Roman" w:eastAsia="Times New Roman" w:hAnsi="Times New Roman" w:cs="Times New Roman"/>
          <w:color w:val="000000"/>
          <w:kern w:val="3"/>
          <w:sz w:val="26"/>
          <w:szCs w:val="26"/>
          <w:lang w:eastAsia="ru-RU"/>
          <w14:ligatures w14:val="none"/>
        </w:rPr>
        <w:t>для получения выписки, указанной в абзаце втором  настоящего пункта, супруг, близкий родственник, иной родственник, законный представитель умершего или иное лицо, взявшее на себя обязанность осуществить погребение умершего, обращается в Фонд пенсионного и социального страхования Российской Федерации с заявлением по форме, утвержденной Правительством Российской Федерации, лично или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подписанным простой электронной подписью;</w:t>
      </w:r>
    </w:p>
    <w:p w14:paraId="64BB6E76"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0"/>
          <w:kern w:val="3"/>
          <w:sz w:val="26"/>
          <w:szCs w:val="26"/>
          <w:lang w:eastAsia="ru-RU"/>
          <w14:ligatures w14:val="none"/>
        </w:rPr>
      </w:pPr>
      <w:r w:rsidRPr="00FA1251">
        <w:rPr>
          <w:rFonts w:ascii="Times New Roman" w:eastAsia="Times New Roman" w:hAnsi="Times New Roman" w:cs="Times New Roman"/>
          <w:color w:val="000000"/>
          <w:kern w:val="3"/>
          <w:sz w:val="26"/>
          <w:szCs w:val="26"/>
          <w:lang w:eastAsia="ru-RU"/>
          <w14:ligatures w14:val="none"/>
        </w:rPr>
        <w:t>в день обращения супруга, близкого родственника, иного родственника, законного представителя умершего или иного лица, взявшего на себя обязанность осуществить погребение умершего, Фонд пенсионного и социального страхования Российской Федерации на основании сведений о государственной регистрации смерти, содержащихся в Едином государственном реестре записей актов гражданского состояния, предоставляет выписку, указанную в абзаце втором настоящего подпункта, в зависимости от способа обращения заявителя по форме, утвержденной Правительством Российской Федерации, с указанием категории лица, к которой относился умерший, в соответствии с пунктом 2.11.3 настоящего подраздела.</w:t>
      </w:r>
    </w:p>
    <w:p w14:paraId="05898A2D"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0"/>
          <w:kern w:val="3"/>
          <w:sz w:val="26"/>
          <w:szCs w:val="26"/>
          <w:lang w:eastAsia="ru-RU"/>
          <w14:ligatures w14:val="none"/>
        </w:rPr>
        <w:t>При предъявлении выписки, указанной в абзаце втором настоящего пункта, в специализированную службу по вопросам похоронного дела обеспечивается возможность проверки достоверности этой выписки в порядке, установленном единым стандартом предоставления государственной услуги по назначению социального пособия на погребение, утверждаемым Правительством Российской Федерации.</w:t>
      </w:r>
    </w:p>
    <w:p w14:paraId="088683A5"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t>2.11.3. С</w:t>
      </w:r>
      <w:r w:rsidRPr="00FA1251">
        <w:rPr>
          <w:rFonts w:ascii="Times New Roman" w:eastAsia="Times New Roman" w:hAnsi="Times New Roman" w:cs="Times New Roman"/>
          <w:color w:val="000000"/>
          <w:kern w:val="3"/>
          <w:sz w:val="26"/>
          <w:szCs w:val="26"/>
          <w:lang w:eastAsia="ru-RU"/>
          <w14:ligatures w14:val="none"/>
        </w:rPr>
        <w:t>тоимость услуг, предоставляемых специализированной службой по вопросам похоронного дела согласно гарантированному перечню услуг по погребению, возмещается этой службе в десятидневный срок со дня ее обращения за счет средств:</w:t>
      </w:r>
    </w:p>
    <w:p w14:paraId="2B74F343"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0"/>
          <w:kern w:val="3"/>
          <w:sz w:val="26"/>
          <w:szCs w:val="26"/>
          <w:lang w:eastAsia="ru-RU"/>
          <w14:ligatures w14:val="none"/>
        </w:rPr>
        <w:t>фонда пенсионного и социального страхования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и граждан, подлежавших обязательному социальному страхованию на случай временной нетрудоспособности и в связи с материнством на день смерти, а также умерших несовершеннолетних членов семей граждан, подлежавших обязательному социальному страхованию на случай временной нетрудоспособности и в связи с материнством на день смерти указанных членов семей;</w:t>
      </w:r>
    </w:p>
    <w:p w14:paraId="40A50C29"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0"/>
          <w:kern w:val="3"/>
          <w:sz w:val="26"/>
          <w:szCs w:val="26"/>
          <w:lang w:eastAsia="ru-RU"/>
          <w14:ligatures w14:val="none"/>
        </w:rPr>
        <w:t xml:space="preserve">федерального бюджета - на погребение умерших, не подлежавших обязательному социальному страхованию на случай временной нетрудоспособности </w:t>
      </w:r>
      <w:r w:rsidRPr="00FA1251">
        <w:rPr>
          <w:rFonts w:ascii="Times New Roman" w:eastAsia="Times New Roman" w:hAnsi="Times New Roman" w:cs="Times New Roman"/>
          <w:color w:val="000000"/>
          <w:kern w:val="3"/>
          <w:sz w:val="26"/>
          <w:szCs w:val="26"/>
          <w:lang w:eastAsia="ru-RU"/>
          <w14:ligatures w14:val="none"/>
        </w:rPr>
        <w:lastRenderedPageBreak/>
        <w:t>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 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Фондом пенсионного и социального страхования Российской Федерации с последующим возмещением расходов Фонду пенсионного и социального страхования Российской Федерации за счет средств федерального бюджета в размерах, определяемых в соответствии с настоящим пунктом;</w:t>
      </w:r>
    </w:p>
    <w:p w14:paraId="16D04AED"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0"/>
          <w:kern w:val="3"/>
          <w:sz w:val="26"/>
          <w:szCs w:val="26"/>
          <w:lang w:eastAsia="ru-RU"/>
          <w14:ligatures w14:val="none"/>
        </w:rPr>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14:paraId="4FD72B41"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t xml:space="preserve">2.11.4. </w:t>
      </w:r>
      <w:r w:rsidRPr="00FA1251">
        <w:rPr>
          <w:rFonts w:ascii="Times New Roman" w:eastAsia="Times New Roman" w:hAnsi="Times New Roman" w:cs="Times New Roman"/>
          <w:color w:val="000000"/>
          <w:kern w:val="3"/>
          <w:sz w:val="26"/>
          <w:szCs w:val="26"/>
          <w:lang w:eastAsia="ru-RU"/>
          <w14:ligatures w14:val="none"/>
        </w:rPr>
        <w:t>Фонд пенсионного и социального страхования Российской Федерации возмещает специализированной службе по вопросам похоронного дела стоимость услуг, предоставляемых согласно гарантированному перечню услуг по погребению, в размере, не превышающем 9625,73 рубля, в соответствии с постановлением Администрации города «Об индексации стоимости услуг по погребению на территории муниципального образования город Рубцовск Алтайского края», с последующей индексацией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w:t>
      </w:r>
    </w:p>
    <w:p w14:paraId="0CA34F8F"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t xml:space="preserve">2.11.5. 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обращения с приложенной к нему выпиской, указанной в абзаце втором пункта </w:t>
      </w:r>
      <w:r w:rsidRPr="00FA1251">
        <w:rPr>
          <w:rFonts w:ascii="Times New Roman" w:eastAsia="Times New Roman" w:hAnsi="Times New Roman" w:cs="Times New Roman"/>
          <w:color w:val="000000"/>
          <w:kern w:val="3"/>
          <w:sz w:val="26"/>
          <w:szCs w:val="26"/>
          <w:lang w:eastAsia="ru-RU"/>
          <w14:ligatures w14:val="none"/>
        </w:rPr>
        <w:t>2.11.2.</w:t>
      </w:r>
      <w:r w:rsidRPr="00FA1251">
        <w:rPr>
          <w:rFonts w:ascii="Times New Roman" w:eastAsia="Times New Roman" w:hAnsi="Times New Roman" w:cs="Times New Roman"/>
          <w:color w:val="00000A"/>
          <w:kern w:val="3"/>
          <w:sz w:val="26"/>
          <w:szCs w:val="26"/>
          <w:lang w:eastAsia="ru-RU"/>
          <w14:ligatures w14:val="none"/>
        </w:rPr>
        <w:t xml:space="preserve"> настоящего подраздела, если такое обращение последовало не позднее шести месяцев со дня погребения.</w:t>
      </w:r>
    </w:p>
    <w:p w14:paraId="702FC67C"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Times New Roman" w:hAnsi="Times New Roman" w:cs="Times New Roman"/>
          <w:color w:val="00000A"/>
          <w:kern w:val="3"/>
          <w:sz w:val="26"/>
          <w:szCs w:val="26"/>
          <w:lang w:eastAsia="ru-RU"/>
          <w14:ligatures w14:val="none"/>
        </w:rPr>
        <w:t xml:space="preserve">2.11.6. </w:t>
      </w:r>
      <w:r w:rsidRPr="00FA1251">
        <w:rPr>
          <w:rFonts w:ascii="Times New Roman" w:eastAsia="Times New Roman" w:hAnsi="Times New Roman" w:cs="Times New Roman"/>
          <w:color w:val="000000"/>
          <w:kern w:val="3"/>
          <w:sz w:val="26"/>
          <w:szCs w:val="26"/>
          <w:lang w:eastAsia="ru-RU"/>
          <w14:ligatures w14:val="none"/>
        </w:rPr>
        <w:t>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производится в размере, установленном на дату погребения умершего по месту осуществления погребения.».</w:t>
      </w:r>
    </w:p>
    <w:p w14:paraId="73DE8352"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Calibri" w:hAnsi="Times New Roman" w:cs="Times New Roman"/>
          <w:color w:val="000000"/>
          <w:kern w:val="3"/>
          <w:sz w:val="26"/>
          <w:szCs w:val="26"/>
          <w14:ligatures w14:val="none"/>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A60DFCB"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Calibri" w:hAnsi="Times New Roman" w:cs="Times New Roman"/>
          <w:color w:val="000000"/>
          <w:kern w:val="3"/>
          <w:sz w:val="26"/>
          <w:szCs w:val="26"/>
          <w14:ligatures w14:val="none"/>
        </w:rPr>
        <w:t>3. Настоящее постановление вступает в силу после опубликования в газете «Местное время».</w:t>
      </w:r>
    </w:p>
    <w:p w14:paraId="31764417" w14:textId="77777777" w:rsidR="00FA1251" w:rsidRPr="00FA1251" w:rsidRDefault="00FA1251" w:rsidP="00FA1251">
      <w:pPr>
        <w:suppressAutoHyphens/>
        <w:autoSpaceDN w:val="0"/>
        <w:spacing w:after="0" w:line="240" w:lineRule="auto"/>
        <w:ind w:right="-1" w:firstLine="708"/>
        <w:jc w:val="both"/>
        <w:rPr>
          <w:rFonts w:ascii="Times New Roman" w:eastAsia="Times New Roman" w:hAnsi="Times New Roman" w:cs="Times New Roman"/>
          <w:color w:val="00000A"/>
          <w:kern w:val="3"/>
          <w:sz w:val="20"/>
          <w:szCs w:val="20"/>
          <w:lang w:eastAsia="ru-RU"/>
          <w14:ligatures w14:val="none"/>
        </w:rPr>
      </w:pPr>
      <w:r w:rsidRPr="00FA1251">
        <w:rPr>
          <w:rFonts w:ascii="Times New Roman" w:eastAsia="Calibri" w:hAnsi="Times New Roman" w:cs="Times New Roman"/>
          <w:color w:val="000000"/>
          <w:kern w:val="3"/>
          <w:sz w:val="26"/>
          <w:szCs w:val="26"/>
          <w14:ligatures w14:val="none"/>
        </w:rPr>
        <w:t>4. Контроль за исполнение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211EFBED" w14:textId="77777777" w:rsidR="00FA1251" w:rsidRPr="00FA1251" w:rsidRDefault="00FA1251" w:rsidP="00FA1251">
      <w:pPr>
        <w:suppressAutoHyphens/>
        <w:autoSpaceDN w:val="0"/>
        <w:spacing w:after="0" w:line="240" w:lineRule="auto"/>
        <w:ind w:right="-1" w:firstLine="540"/>
        <w:jc w:val="both"/>
        <w:rPr>
          <w:rFonts w:ascii="Times New Roman" w:eastAsia="Calibri" w:hAnsi="Times New Roman" w:cs="Times New Roman"/>
          <w:color w:val="000000"/>
          <w:kern w:val="3"/>
          <w:sz w:val="26"/>
          <w:szCs w:val="26"/>
          <w14:ligatures w14:val="none"/>
        </w:rPr>
      </w:pPr>
    </w:p>
    <w:p w14:paraId="3CB37735" w14:textId="77777777" w:rsidR="00FA1251" w:rsidRPr="00FA1251" w:rsidRDefault="00FA1251" w:rsidP="00FA1251">
      <w:pPr>
        <w:suppressAutoHyphens/>
        <w:autoSpaceDN w:val="0"/>
        <w:spacing w:after="0" w:line="240" w:lineRule="auto"/>
        <w:ind w:right="-1" w:firstLine="540"/>
        <w:jc w:val="both"/>
        <w:rPr>
          <w:rFonts w:ascii="Times New Roman" w:eastAsia="Calibri" w:hAnsi="Times New Roman" w:cs="Times New Roman"/>
          <w:color w:val="000000"/>
          <w:kern w:val="3"/>
          <w:sz w:val="26"/>
          <w:szCs w:val="26"/>
          <w14:ligatures w14:val="none"/>
        </w:rPr>
      </w:pPr>
    </w:p>
    <w:p w14:paraId="4BF10A5D" w14:textId="77777777" w:rsidR="00FA1251" w:rsidRPr="00FA1251" w:rsidRDefault="00FA1251" w:rsidP="00FA1251">
      <w:pPr>
        <w:suppressAutoHyphens/>
        <w:autoSpaceDN w:val="0"/>
        <w:spacing w:after="0" w:line="240" w:lineRule="auto"/>
        <w:ind w:right="-1"/>
        <w:jc w:val="both"/>
        <w:rPr>
          <w:rFonts w:ascii="Calibri" w:eastAsia="Lucida Sans Unicode" w:hAnsi="Calibri" w:cs="Tahoma"/>
          <w:color w:val="00000A"/>
          <w:kern w:val="3"/>
          <w:lang w:eastAsia="ru-RU"/>
          <w14:ligatures w14:val="none"/>
        </w:rPr>
      </w:pPr>
      <w:r w:rsidRPr="00FA1251">
        <w:rPr>
          <w:rFonts w:ascii="Times New Roman" w:eastAsia="Lucida Sans Unicode" w:hAnsi="Times New Roman" w:cs="Times New Roman"/>
          <w:color w:val="000000"/>
          <w:kern w:val="3"/>
          <w:sz w:val="26"/>
          <w:szCs w:val="26"/>
          <w:lang w:eastAsia="ru-RU"/>
          <w14:ligatures w14:val="none"/>
        </w:rPr>
        <w:t>Глава города Рубцовска</w:t>
      </w:r>
      <w:r w:rsidRPr="00FA1251">
        <w:rPr>
          <w:rFonts w:ascii="Times New Roman" w:eastAsia="Lucida Sans Unicode" w:hAnsi="Times New Roman" w:cs="Times New Roman"/>
          <w:color w:val="000000"/>
          <w:kern w:val="3"/>
          <w:sz w:val="26"/>
          <w:szCs w:val="26"/>
          <w:lang w:eastAsia="ru-RU"/>
          <w14:ligatures w14:val="none"/>
        </w:rPr>
        <w:tab/>
      </w:r>
      <w:r w:rsidRPr="00FA1251">
        <w:rPr>
          <w:rFonts w:ascii="Times New Roman" w:eastAsia="Lucida Sans Unicode" w:hAnsi="Times New Roman" w:cs="Times New Roman"/>
          <w:color w:val="000000"/>
          <w:kern w:val="3"/>
          <w:sz w:val="26"/>
          <w:szCs w:val="26"/>
          <w:lang w:eastAsia="ru-RU"/>
          <w14:ligatures w14:val="none"/>
        </w:rPr>
        <w:tab/>
      </w:r>
      <w:r w:rsidRPr="00FA1251">
        <w:rPr>
          <w:rFonts w:ascii="Times New Roman" w:eastAsia="Lucida Sans Unicode" w:hAnsi="Times New Roman" w:cs="Times New Roman"/>
          <w:color w:val="000000"/>
          <w:kern w:val="3"/>
          <w:sz w:val="26"/>
          <w:szCs w:val="26"/>
          <w:lang w:eastAsia="ru-RU"/>
          <w14:ligatures w14:val="none"/>
        </w:rPr>
        <w:tab/>
      </w:r>
      <w:r w:rsidRPr="00FA1251">
        <w:rPr>
          <w:rFonts w:ascii="Times New Roman" w:eastAsia="Lucida Sans Unicode" w:hAnsi="Times New Roman" w:cs="Times New Roman"/>
          <w:color w:val="000000"/>
          <w:kern w:val="3"/>
          <w:sz w:val="26"/>
          <w:szCs w:val="26"/>
          <w:lang w:eastAsia="ru-RU"/>
          <w14:ligatures w14:val="none"/>
        </w:rPr>
        <w:tab/>
      </w:r>
      <w:r w:rsidRPr="00FA1251">
        <w:rPr>
          <w:rFonts w:ascii="Times New Roman" w:eastAsia="Lucida Sans Unicode" w:hAnsi="Times New Roman" w:cs="Times New Roman"/>
          <w:color w:val="000000"/>
          <w:kern w:val="3"/>
          <w:sz w:val="26"/>
          <w:szCs w:val="26"/>
          <w:lang w:eastAsia="ru-RU"/>
          <w14:ligatures w14:val="none"/>
        </w:rPr>
        <w:tab/>
      </w:r>
      <w:r w:rsidRPr="00FA1251">
        <w:rPr>
          <w:rFonts w:ascii="Times New Roman" w:eastAsia="Lucida Sans Unicode" w:hAnsi="Times New Roman" w:cs="Times New Roman"/>
          <w:color w:val="000000"/>
          <w:kern w:val="3"/>
          <w:sz w:val="26"/>
          <w:szCs w:val="26"/>
          <w:lang w:eastAsia="ru-RU"/>
          <w14:ligatures w14:val="none"/>
        </w:rPr>
        <w:tab/>
        <w:t xml:space="preserve">                   Д.З.</w:t>
      </w:r>
      <w:r w:rsidRPr="00FA1251">
        <w:rPr>
          <w:rFonts w:ascii="Times New Roman" w:eastAsia="Lucida Sans Unicode" w:hAnsi="Times New Roman" w:cs="Times New Roman"/>
          <w:color w:val="000000"/>
          <w:kern w:val="3"/>
          <w:sz w:val="27"/>
          <w:szCs w:val="27"/>
          <w:lang w:eastAsia="ru-RU"/>
          <w14:ligatures w14:val="none"/>
        </w:rPr>
        <w:t xml:space="preserve"> Фельдман</w:t>
      </w:r>
    </w:p>
    <w:p w14:paraId="35A1F95C" w14:textId="77777777" w:rsidR="00B81BAB" w:rsidRDefault="00B81BAB"/>
    <w:sectPr w:rsidR="00B81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F30"/>
    <w:rsid w:val="00B81BAB"/>
    <w:rsid w:val="00E75F30"/>
    <w:rsid w:val="00F4084F"/>
    <w:rsid w:val="00FA1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F5C8"/>
  <w15:chartTrackingRefBased/>
  <w15:docId w15:val="{73DF4410-3905-4CF9-A3D6-02590813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64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7008</Characters>
  <Application>Microsoft Office Word</Application>
  <DocSecurity>0</DocSecurity>
  <Lines>58</Lines>
  <Paragraphs>16</Paragraphs>
  <ScaleCrop>false</ScaleCrop>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Походяева Анастасия Сергеевн</dc:creator>
  <cp:keywords/>
  <dc:description/>
  <cp:lastModifiedBy>Походяева Анастасия Сергеевн</cp:lastModifiedBy>
  <cp:revision>2</cp:revision>
  <dcterms:created xsi:type="dcterms:W3CDTF">2024-11-02T05:53:00Z</dcterms:created>
  <dcterms:modified xsi:type="dcterms:W3CDTF">2024-11-02T05:53:00Z</dcterms:modified>
</cp:coreProperties>
</file>